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3D55A" w14:textId="23DDCC95" w:rsidR="00310F65" w:rsidRPr="00B177E0" w:rsidRDefault="00A65ACF" w:rsidP="009D13DF">
      <w:pPr>
        <w:jc w:val="center"/>
        <w:rPr>
          <w:rFonts w:cs="Kalimati"/>
          <w:b/>
          <w:bCs/>
          <w:sz w:val="28"/>
          <w:szCs w:val="28"/>
          <w:lang w:bidi="ne-NP"/>
        </w:rPr>
      </w:pPr>
      <w:r w:rsidRPr="00B177E0">
        <w:rPr>
          <w:rFonts w:cs="Kalimati" w:hint="cs"/>
          <w:b/>
          <w:bCs/>
          <w:sz w:val="28"/>
          <w:szCs w:val="28"/>
          <w:cs/>
          <w:lang w:bidi="ne-NP"/>
        </w:rPr>
        <w:t>जिल्ला समन्वय समिति</w:t>
      </w:r>
      <w:r w:rsidR="00B177E0" w:rsidRPr="00B177E0">
        <w:rPr>
          <w:rFonts w:cs="Kalimati" w:hint="cs"/>
          <w:b/>
          <w:bCs/>
          <w:sz w:val="28"/>
          <w:szCs w:val="28"/>
          <w:cs/>
          <w:lang w:bidi="ne-NP"/>
        </w:rPr>
        <w:t>, सोलुखुम्बु</w:t>
      </w:r>
      <w:r w:rsidRPr="00B177E0">
        <w:rPr>
          <w:rFonts w:cs="Kalimati" w:hint="cs"/>
          <w:b/>
          <w:bCs/>
          <w:sz w:val="28"/>
          <w:szCs w:val="28"/>
          <w:cs/>
          <w:lang w:bidi="ne-NP"/>
        </w:rPr>
        <w:t>को</w:t>
      </w:r>
      <w:r w:rsidR="00AA3577" w:rsidRPr="00B177E0">
        <w:rPr>
          <w:rFonts w:cs="Kalimati" w:hint="cs"/>
          <w:b/>
          <w:bCs/>
          <w:sz w:val="28"/>
          <w:szCs w:val="28"/>
          <w:cs/>
          <w:lang w:bidi="ne-NP"/>
        </w:rPr>
        <w:t xml:space="preserve"> बैठक संख्या </w:t>
      </w:r>
      <w:r w:rsidR="001B35D3" w:rsidRPr="00B177E0">
        <w:rPr>
          <w:rFonts w:cs="Kalimati" w:hint="cs"/>
          <w:b/>
          <w:bCs/>
          <w:sz w:val="28"/>
          <w:szCs w:val="28"/>
          <w:cs/>
          <w:lang w:bidi="ne-NP"/>
        </w:rPr>
        <w:t>३२</w:t>
      </w:r>
      <w:r w:rsidRPr="00B177E0">
        <w:rPr>
          <w:rFonts w:cs="Kalimati" w:hint="cs"/>
          <w:b/>
          <w:bCs/>
          <w:sz w:val="28"/>
          <w:szCs w:val="28"/>
          <w:cs/>
          <w:lang w:bidi="ne-NP"/>
        </w:rPr>
        <w:t xml:space="preserve"> मिति २०८२ </w:t>
      </w:r>
      <w:r w:rsidR="00AA3577" w:rsidRPr="00B177E0">
        <w:rPr>
          <w:rFonts w:cs="Kalimati" w:hint="cs"/>
          <w:b/>
          <w:bCs/>
          <w:sz w:val="28"/>
          <w:szCs w:val="28"/>
          <w:cs/>
          <w:lang w:bidi="ne-NP"/>
        </w:rPr>
        <w:t>साउन</w:t>
      </w:r>
      <w:r w:rsidRPr="00B177E0">
        <w:rPr>
          <w:rFonts w:cs="Kalimati" w:hint="cs"/>
          <w:b/>
          <w:bCs/>
          <w:sz w:val="28"/>
          <w:szCs w:val="28"/>
          <w:cs/>
          <w:lang w:bidi="ne-NP"/>
        </w:rPr>
        <w:t xml:space="preserve"> </w:t>
      </w:r>
      <w:r w:rsidR="00193E34" w:rsidRPr="00B177E0">
        <w:rPr>
          <w:rFonts w:cs="Kalimati" w:hint="cs"/>
          <w:b/>
          <w:bCs/>
          <w:sz w:val="28"/>
          <w:szCs w:val="28"/>
          <w:cs/>
          <w:lang w:bidi="ne-NP"/>
        </w:rPr>
        <w:t>४</w:t>
      </w:r>
      <w:r w:rsidRPr="00B177E0">
        <w:rPr>
          <w:rFonts w:cs="Kalimati" w:hint="cs"/>
          <w:b/>
          <w:bCs/>
          <w:sz w:val="28"/>
          <w:szCs w:val="28"/>
          <w:cs/>
          <w:lang w:bidi="ne-NP"/>
        </w:rPr>
        <w:t xml:space="preserve"> गतेको बैठकका प्रस्ताव तथा निर्णयहरु</w:t>
      </w:r>
    </w:p>
    <w:p w14:paraId="6C54F4BC" w14:textId="77777777" w:rsidR="009D13DF" w:rsidRPr="009D13DF" w:rsidRDefault="009D13DF" w:rsidP="009D13DF">
      <w:pPr>
        <w:jc w:val="center"/>
        <w:rPr>
          <w:rFonts w:cs="Kalimati"/>
          <w:b/>
          <w:bCs/>
          <w:sz w:val="30"/>
          <w:szCs w:val="30"/>
          <w:cs/>
          <w:lang w:bidi="ne-N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462"/>
        <w:gridCol w:w="7569"/>
      </w:tblGrid>
      <w:tr w:rsidR="00A65ACF" w:rsidRPr="007F0714" w14:paraId="1CA41BDE" w14:textId="77777777" w:rsidTr="002B64A3">
        <w:tc>
          <w:tcPr>
            <w:tcW w:w="708" w:type="dxa"/>
          </w:tcPr>
          <w:p w14:paraId="45C3A269" w14:textId="77777777" w:rsidR="00A65ACF" w:rsidRPr="00610A49" w:rsidRDefault="00A65ACF">
            <w:pPr>
              <w:rPr>
                <w:rFonts w:cs="Kalimati"/>
                <w:b/>
                <w:bCs/>
                <w:szCs w:val="24"/>
                <w:lang w:bidi="ne-NP"/>
              </w:rPr>
            </w:pPr>
            <w:r w:rsidRPr="00610A49">
              <w:rPr>
                <w:rFonts w:cs="Kalimati" w:hint="cs"/>
                <w:b/>
                <w:bCs/>
                <w:szCs w:val="24"/>
                <w:cs/>
                <w:lang w:bidi="ne-NP"/>
              </w:rPr>
              <w:t>सि</w:t>
            </w:r>
            <w:r w:rsidRPr="00610A49">
              <w:rPr>
                <w:rFonts w:cs="Kalimati"/>
                <w:b/>
                <w:bCs/>
                <w:szCs w:val="24"/>
                <w:lang w:bidi="ne-NP"/>
              </w:rPr>
              <w:t>.</w:t>
            </w:r>
            <w:r w:rsidRPr="00610A49">
              <w:rPr>
                <w:rFonts w:cs="Kalimati" w:hint="cs"/>
                <w:b/>
                <w:bCs/>
                <w:szCs w:val="24"/>
                <w:cs/>
                <w:lang w:bidi="ne-NP"/>
              </w:rPr>
              <w:t>नं</w:t>
            </w:r>
            <w:r>
              <w:rPr>
                <w:rFonts w:cs="Kalimati"/>
                <w:b/>
                <w:bCs/>
                <w:szCs w:val="24"/>
                <w:lang w:bidi="ne-NP"/>
              </w:rPr>
              <w:t>.</w:t>
            </w:r>
          </w:p>
        </w:tc>
        <w:tc>
          <w:tcPr>
            <w:tcW w:w="1460" w:type="dxa"/>
          </w:tcPr>
          <w:p w14:paraId="7D3A8064" w14:textId="77777777" w:rsidR="00A65ACF" w:rsidRPr="00610A49" w:rsidRDefault="00A65ACF">
            <w:pPr>
              <w:rPr>
                <w:rFonts w:cs="Kalimati"/>
                <w:b/>
                <w:bCs/>
                <w:szCs w:val="24"/>
                <w:lang w:bidi="ne-NP"/>
              </w:rPr>
            </w:pPr>
            <w:r w:rsidRPr="00610A49">
              <w:rPr>
                <w:rFonts w:cs="Kalimati" w:hint="cs"/>
                <w:b/>
                <w:bCs/>
                <w:szCs w:val="24"/>
                <w:cs/>
                <w:lang w:bidi="ne-NP"/>
              </w:rPr>
              <w:t>प्रस्ताव</w:t>
            </w:r>
          </w:p>
        </w:tc>
        <w:tc>
          <w:tcPr>
            <w:tcW w:w="7571" w:type="dxa"/>
          </w:tcPr>
          <w:p w14:paraId="485C6BE5" w14:textId="1E06CC3E" w:rsidR="00A65ACF" w:rsidRPr="00610A49" w:rsidRDefault="00A65ACF">
            <w:pPr>
              <w:rPr>
                <w:rFonts w:cs="Kalimati"/>
                <w:b/>
                <w:bCs/>
                <w:szCs w:val="24"/>
                <w:lang w:bidi="ne-NP"/>
              </w:rPr>
            </w:pPr>
            <w:r w:rsidRPr="00610A49">
              <w:rPr>
                <w:rFonts w:cs="Kalimati" w:hint="cs"/>
                <w:b/>
                <w:bCs/>
                <w:szCs w:val="24"/>
                <w:cs/>
                <w:lang w:bidi="ne-NP"/>
              </w:rPr>
              <w:t>निर्णयको बेहोरा</w:t>
            </w:r>
          </w:p>
        </w:tc>
      </w:tr>
      <w:tr w:rsidR="00A65ACF" w:rsidRPr="005B568F" w14:paraId="01195226" w14:textId="77777777" w:rsidTr="002B64A3">
        <w:tc>
          <w:tcPr>
            <w:tcW w:w="708" w:type="dxa"/>
          </w:tcPr>
          <w:p w14:paraId="5ECDC7CC" w14:textId="77777777" w:rsidR="00A65ACF" w:rsidRPr="00610A49" w:rsidRDefault="00A65ACF">
            <w:pPr>
              <w:pStyle w:val="ListParagraph"/>
              <w:numPr>
                <w:ilvl w:val="0"/>
                <w:numId w:val="1"/>
              </w:numPr>
              <w:ind w:left="516" w:hanging="540"/>
              <w:rPr>
                <w:rFonts w:cs="Kalimati"/>
                <w:szCs w:val="24"/>
                <w:lang w:bidi="ne-NP"/>
              </w:rPr>
            </w:pPr>
          </w:p>
        </w:tc>
        <w:tc>
          <w:tcPr>
            <w:tcW w:w="1460" w:type="dxa"/>
          </w:tcPr>
          <w:p w14:paraId="1776C723" w14:textId="55B068D1" w:rsidR="00A65ACF" w:rsidRPr="00610A49" w:rsidRDefault="0022360C" w:rsidP="00C92313">
            <w:pPr>
              <w:rPr>
                <w:rFonts w:cs="Kalimati"/>
                <w:szCs w:val="24"/>
                <w:cs/>
                <w:lang w:bidi="ne-NP"/>
              </w:rPr>
            </w:pPr>
            <w:r w:rsidRPr="0022360C">
              <w:rPr>
                <w:rFonts w:cs="Kalimati"/>
                <w:szCs w:val="24"/>
                <w:cs/>
                <w:lang w:bidi="ne-NP"/>
              </w:rPr>
              <w:t xml:space="preserve">निर्णय कार्यान्वयन समीक्षा </w:t>
            </w:r>
          </w:p>
        </w:tc>
        <w:tc>
          <w:tcPr>
            <w:tcW w:w="7571" w:type="dxa"/>
          </w:tcPr>
          <w:p w14:paraId="7421BC37" w14:textId="2BC43D02" w:rsidR="00A65ACF" w:rsidRDefault="00FB798C">
            <w:p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 xml:space="preserve">जिल्ला समन्वय समितिको बैठक संख्या </w:t>
            </w:r>
            <w:r w:rsidR="00107FE5">
              <w:rPr>
                <w:rFonts w:cs="Kalimati" w:hint="cs"/>
                <w:szCs w:val="24"/>
                <w:cs/>
                <w:lang w:bidi="ne-NP"/>
              </w:rPr>
              <w:t>३१</w:t>
            </w:r>
            <w:r>
              <w:rPr>
                <w:rFonts w:cs="Kalimati"/>
                <w:szCs w:val="24"/>
                <w:lang w:bidi="ne-NP"/>
              </w:rPr>
              <w:t xml:space="preserve"> </w:t>
            </w:r>
            <w:r>
              <w:rPr>
                <w:rFonts w:cs="Kalimati" w:hint="cs"/>
                <w:szCs w:val="24"/>
                <w:cs/>
                <w:lang w:bidi="ne-NP"/>
              </w:rPr>
              <w:t xml:space="preserve">मिति २०८२ </w:t>
            </w:r>
            <w:r w:rsidR="004733D7">
              <w:rPr>
                <w:rFonts w:cs="Kalimati" w:hint="cs"/>
                <w:szCs w:val="24"/>
                <w:cs/>
                <w:lang w:bidi="ne-NP"/>
              </w:rPr>
              <w:t>साउन ४</w:t>
            </w:r>
            <w:r>
              <w:rPr>
                <w:rFonts w:cs="Kalimati" w:hint="cs"/>
                <w:szCs w:val="24"/>
                <w:cs/>
                <w:lang w:bidi="ne-NP"/>
              </w:rPr>
              <w:t xml:space="preserve"> गते बसेको बैठकका निर्णयहरुको कार्यान्वयन प्रगतिको सम्बन्धमा जिल्ला समन्वय अधिकारीद्वारा प्रस्तुत विवरण माथि छलफल</w:t>
            </w:r>
            <w:r w:rsidR="00AD18A6">
              <w:rPr>
                <w:rFonts w:cs="Kalimati"/>
                <w:szCs w:val="24"/>
                <w:lang w:bidi="ne-NP"/>
              </w:rPr>
              <w:t xml:space="preserve"> </w:t>
            </w:r>
            <w:r w:rsidR="00AD18A6">
              <w:rPr>
                <w:rFonts w:cs="Kalimati" w:hint="cs"/>
                <w:szCs w:val="24"/>
                <w:cs/>
                <w:lang w:bidi="ne-NP"/>
              </w:rPr>
              <w:t>तथा समीक्षा</w:t>
            </w:r>
            <w:r>
              <w:rPr>
                <w:rFonts w:cs="Kalimati" w:hint="cs"/>
                <w:szCs w:val="24"/>
                <w:cs/>
                <w:lang w:bidi="ne-NP"/>
              </w:rPr>
              <w:t xml:space="preserve"> गरियो।</w:t>
            </w:r>
          </w:p>
          <w:p w14:paraId="30D1F10D" w14:textId="5B2FB7EF" w:rsidR="005E27D5" w:rsidRPr="00610A49" w:rsidRDefault="005E27D5">
            <w:pPr>
              <w:jc w:val="both"/>
              <w:rPr>
                <w:rFonts w:cs="Kalimati"/>
                <w:szCs w:val="24"/>
                <w:cs/>
                <w:lang w:bidi="ne-NP"/>
              </w:rPr>
            </w:pPr>
          </w:p>
        </w:tc>
      </w:tr>
      <w:tr w:rsidR="00AA3577" w:rsidRPr="005B568F" w14:paraId="126B2727" w14:textId="77777777" w:rsidTr="002B64A3">
        <w:tc>
          <w:tcPr>
            <w:tcW w:w="708" w:type="dxa"/>
          </w:tcPr>
          <w:p w14:paraId="1339959C" w14:textId="77777777" w:rsidR="00AA3577" w:rsidRPr="00610A49" w:rsidRDefault="00AA3577" w:rsidP="00AA3577">
            <w:pPr>
              <w:pStyle w:val="ListParagraph"/>
              <w:numPr>
                <w:ilvl w:val="0"/>
                <w:numId w:val="1"/>
              </w:numPr>
              <w:ind w:left="516" w:hanging="540"/>
              <w:rPr>
                <w:rFonts w:cs="Kalimati"/>
                <w:szCs w:val="24"/>
                <w:lang w:bidi="ne-NP"/>
              </w:rPr>
            </w:pPr>
          </w:p>
        </w:tc>
        <w:tc>
          <w:tcPr>
            <w:tcW w:w="1460" w:type="dxa"/>
          </w:tcPr>
          <w:p w14:paraId="232D39A5" w14:textId="1E8F8BA2" w:rsidR="00AA3577" w:rsidRPr="00610A49" w:rsidRDefault="0022360C" w:rsidP="00AA3577">
            <w:pPr>
              <w:rPr>
                <w:rFonts w:cs="Kalimati"/>
                <w:szCs w:val="24"/>
                <w:cs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 xml:space="preserve">अनुगमन तथा समन्वय सम्बन्धी </w:t>
            </w:r>
            <w:r w:rsidR="009D13DF">
              <w:rPr>
                <w:rFonts w:cs="Kalimati" w:hint="cs"/>
                <w:szCs w:val="24"/>
                <w:cs/>
                <w:lang w:bidi="ne-NP"/>
              </w:rPr>
              <w:t>सदस्यहरुलाई जिम्मेवारी निर्धारण</w:t>
            </w:r>
            <w:r>
              <w:rPr>
                <w:rFonts w:cs="Kalimati" w:hint="cs"/>
                <w:szCs w:val="24"/>
                <w:cs/>
                <w:lang w:bidi="ne-NP"/>
              </w:rPr>
              <w:t xml:space="preserve"> सम्बन्धमा</w:t>
            </w:r>
          </w:p>
        </w:tc>
        <w:tc>
          <w:tcPr>
            <w:tcW w:w="7571" w:type="dxa"/>
          </w:tcPr>
          <w:p w14:paraId="3F6C4243" w14:textId="77777777" w:rsidR="00AA3577" w:rsidRDefault="00D972CF" w:rsidP="00AA3577">
            <w:p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नेपालको संविधान</w:t>
            </w:r>
            <w:r>
              <w:rPr>
                <w:rFonts w:cs="Kalimati"/>
                <w:szCs w:val="24"/>
                <w:lang w:bidi="ne-NP"/>
              </w:rPr>
              <w:t>,</w:t>
            </w:r>
            <w:r>
              <w:rPr>
                <w:rFonts w:cs="Kalimati" w:hint="cs"/>
                <w:szCs w:val="24"/>
                <w:cs/>
                <w:lang w:bidi="ne-NP"/>
              </w:rPr>
              <w:t xml:space="preserve"> स्थानीय सरकार सञ्चालन ऐन</w:t>
            </w:r>
            <w:r>
              <w:rPr>
                <w:rFonts w:cs="Kalimati"/>
                <w:szCs w:val="24"/>
                <w:lang w:bidi="ne-NP"/>
              </w:rPr>
              <w:t>,</w:t>
            </w:r>
            <w:r>
              <w:rPr>
                <w:rFonts w:cs="Kalimati" w:hint="cs"/>
                <w:szCs w:val="24"/>
                <w:cs/>
                <w:lang w:bidi="ne-NP"/>
              </w:rPr>
              <w:t xml:space="preserve"> २०७४ का साथै नेपाल सरकार तथा कोशी प्रदेश सरकारका प्रचलित कानूनले जिल्ला समन्वय समितिलाई तोकेका काम</w:t>
            </w:r>
            <w:r>
              <w:rPr>
                <w:rFonts w:cs="Kalimati"/>
                <w:szCs w:val="24"/>
                <w:lang w:bidi="ne-NP"/>
              </w:rPr>
              <w:t>,</w:t>
            </w:r>
            <w:r>
              <w:rPr>
                <w:rFonts w:cs="Kalimati" w:hint="cs"/>
                <w:szCs w:val="24"/>
                <w:cs/>
                <w:lang w:bidi="ne-NP"/>
              </w:rPr>
              <w:t xml:space="preserve"> कर्तव्य र अधिकारलाई प्रभावकारी बनाउन जिल्लास्थित सरकारी निकाय तथा गैरसरकारी संघसंस्थाद्वारा सञ्चालित विकास तथा कार्यक्रमहरुको कार्यान्वयनको अनुगमन</w:t>
            </w:r>
            <w:r w:rsidR="009A0CC0">
              <w:rPr>
                <w:rFonts w:cs="Kalimati" w:hint="cs"/>
                <w:szCs w:val="24"/>
                <w:cs/>
                <w:lang w:bidi="ne-NP"/>
              </w:rPr>
              <w:t xml:space="preserve"> मूल्याङ्कन तथा </w:t>
            </w:r>
            <w:r w:rsidR="00DE1BB6">
              <w:rPr>
                <w:rFonts w:cs="Kalimati" w:hint="cs"/>
                <w:szCs w:val="24"/>
                <w:cs/>
                <w:lang w:bidi="ne-NP"/>
              </w:rPr>
              <w:t>समन्वय गर्न जिल्ला समन्वय समितिका सदस्यहरुलाई देहाय बमोजिम</w:t>
            </w:r>
            <w:r w:rsidR="005E27D5">
              <w:rPr>
                <w:rFonts w:cs="Kalimati" w:hint="cs"/>
                <w:szCs w:val="24"/>
                <w:cs/>
                <w:lang w:bidi="ne-NP"/>
              </w:rPr>
              <w:t xml:space="preserve">को अनुगमन मूल्याङ्कन तथा समन्वयको जिम्मेवारी तोकी </w:t>
            </w:r>
            <w:r w:rsidR="008D1F58">
              <w:rPr>
                <w:rFonts w:cs="Kalimati" w:hint="cs"/>
                <w:szCs w:val="24"/>
                <w:cs/>
                <w:lang w:bidi="ne-NP"/>
              </w:rPr>
              <w:t>सम्बन्धित निकायलाई जानकारी समेत दिनेः</w:t>
            </w:r>
          </w:p>
          <w:p w14:paraId="4D36078F" w14:textId="77777777" w:rsidR="008D1F58" w:rsidRDefault="008D1F58" w:rsidP="00AA3577">
            <w:pPr>
              <w:jc w:val="both"/>
              <w:rPr>
                <w:rFonts w:cs="Kalimati"/>
                <w:szCs w:val="24"/>
                <w:lang w:bidi="ne-NP"/>
              </w:rPr>
            </w:pPr>
          </w:p>
          <w:tbl>
            <w:tblPr>
              <w:tblStyle w:val="TableGrid"/>
              <w:tblW w:w="7345" w:type="dxa"/>
              <w:tblLook w:val="04A0" w:firstRow="1" w:lastRow="0" w:firstColumn="1" w:lastColumn="0" w:noHBand="0" w:noVBand="1"/>
            </w:tblPr>
            <w:tblGrid>
              <w:gridCol w:w="2400"/>
              <w:gridCol w:w="4945"/>
            </w:tblGrid>
            <w:tr w:rsidR="00FD5769" w:rsidRPr="00517FDB" w14:paraId="7404AF32" w14:textId="77777777" w:rsidTr="00C22839">
              <w:tc>
                <w:tcPr>
                  <w:tcW w:w="1634" w:type="pct"/>
                  <w:vAlign w:val="center"/>
                </w:tcPr>
                <w:p w14:paraId="64677080" w14:textId="0B9B5A9E" w:rsidR="00FD5769" w:rsidRPr="00517FDB" w:rsidRDefault="00FD5769" w:rsidP="00FD5769">
                  <w:pPr>
                    <w:rPr>
                      <w:rFonts w:cs="Kalimati"/>
                      <w:b/>
                      <w:bCs/>
                      <w:szCs w:val="24"/>
                      <w:lang w:bidi="ne-NP"/>
                    </w:rPr>
                  </w:pPr>
                  <w:r>
                    <w:rPr>
                      <w:rFonts w:cs="Kalimati" w:hint="cs"/>
                      <w:b/>
                      <w:bCs/>
                      <w:szCs w:val="24"/>
                      <w:cs/>
                      <w:lang w:bidi="ne-NP"/>
                    </w:rPr>
                    <w:t>पदाधिकारीको नाम थर</w:t>
                  </w:r>
                </w:p>
              </w:tc>
              <w:tc>
                <w:tcPr>
                  <w:tcW w:w="3366" w:type="pct"/>
                  <w:vAlign w:val="center"/>
                </w:tcPr>
                <w:p w14:paraId="7F1216E1" w14:textId="33DAAC04" w:rsidR="00FD5769" w:rsidRPr="00517FDB" w:rsidRDefault="00FD5769" w:rsidP="00FD5769">
                  <w:pPr>
                    <w:rPr>
                      <w:rFonts w:cs="Kalimati"/>
                      <w:b/>
                      <w:bCs/>
                      <w:szCs w:val="24"/>
                      <w:cs/>
                      <w:lang w:bidi="ne-NP"/>
                    </w:rPr>
                  </w:pPr>
                  <w:r>
                    <w:rPr>
                      <w:rFonts w:cs="Kalimati" w:hint="cs"/>
                      <w:b/>
                      <w:bCs/>
                      <w:szCs w:val="24"/>
                      <w:cs/>
                      <w:lang w:bidi="ne-NP"/>
                    </w:rPr>
                    <w:t>जिम्मेवारी कार्य क्षेत्र</w:t>
                  </w:r>
                </w:p>
              </w:tc>
            </w:tr>
            <w:tr w:rsidR="00FD5769" w:rsidRPr="00D900C9" w14:paraId="290AB235" w14:textId="77777777" w:rsidTr="00C22839">
              <w:tc>
                <w:tcPr>
                  <w:tcW w:w="1634" w:type="pct"/>
                  <w:vAlign w:val="center"/>
                </w:tcPr>
                <w:p w14:paraId="72C1FBEF" w14:textId="77777777" w:rsidR="00FD5769" w:rsidRDefault="00FD5769" w:rsidP="00FD5769">
                  <w:pPr>
                    <w:rPr>
                      <w:rFonts w:cs="Kalimati"/>
                      <w:szCs w:val="24"/>
                      <w:lang w:bidi="ne-NP"/>
                    </w:rPr>
                  </w:pP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श्री कृष्ण प्रसाद निरौला</w:t>
                  </w:r>
                </w:p>
              </w:tc>
              <w:tc>
                <w:tcPr>
                  <w:tcW w:w="3366" w:type="pct"/>
                  <w:vAlign w:val="center"/>
                </w:tcPr>
                <w:p w14:paraId="4F8128E5" w14:textId="77C4A1D4" w:rsidR="00FD5769" w:rsidRPr="00FD5769" w:rsidRDefault="00BE4C37" w:rsidP="00FD5769">
                  <w:pPr>
                    <w:rPr>
                      <w:rFonts w:cs="Kalimati"/>
                      <w:szCs w:val="24"/>
                      <w:cs/>
                      <w:lang w:bidi="ne-NP"/>
                    </w:rPr>
                  </w:pP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जिल्लाभरमा समग्र विषयक्षेत्रमा समन्वय र अनुगमन</w:t>
                  </w:r>
                  <w:r w:rsidR="00C22839">
                    <w:rPr>
                      <w:rFonts w:cs="Kalimati" w:hint="cs"/>
                      <w:szCs w:val="24"/>
                      <w:cs/>
                      <w:lang w:bidi="ne-NP"/>
                    </w:rPr>
                    <w:t>का लागि सदस्य परिचालन</w:t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t>लाभरमा समग्र विषयक्षेत्रमा समनु</w:t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  <w:r>
                    <w:rPr>
                      <w:rFonts w:cs="Kalimati" w:hint="cs"/>
                      <w:vanish/>
                      <w:szCs w:val="24"/>
                      <w:cs/>
                      <w:lang w:bidi="ne-NP"/>
                    </w:rPr>
                    <w:pgNum/>
                  </w:r>
                </w:p>
              </w:tc>
            </w:tr>
            <w:tr w:rsidR="00FD5769" w:rsidRPr="00D900C9" w14:paraId="4C2F6F3F" w14:textId="77777777" w:rsidTr="00C22839">
              <w:tc>
                <w:tcPr>
                  <w:tcW w:w="1634" w:type="pct"/>
                  <w:vAlign w:val="center"/>
                </w:tcPr>
                <w:p w14:paraId="1A636D01" w14:textId="77777777" w:rsidR="00FD5769" w:rsidRDefault="00FD5769" w:rsidP="00FD5769">
                  <w:pPr>
                    <w:rPr>
                      <w:rFonts w:cs="Kalimati"/>
                      <w:szCs w:val="24"/>
                      <w:cs/>
                      <w:lang w:bidi="ne-NP"/>
                    </w:rPr>
                  </w:pP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श्री टिका माया मगर</w:t>
                  </w:r>
                </w:p>
              </w:tc>
              <w:tc>
                <w:tcPr>
                  <w:tcW w:w="3366" w:type="pct"/>
                  <w:vAlign w:val="center"/>
                </w:tcPr>
                <w:p w14:paraId="4A918887" w14:textId="24B60FBB" w:rsidR="00FD5769" w:rsidRPr="00FD5769" w:rsidRDefault="00C22839" w:rsidP="00FD5769">
                  <w:pPr>
                    <w:rPr>
                      <w:rFonts w:cs="Kalimati"/>
                      <w:szCs w:val="24"/>
                      <w:lang w:bidi="ne-NP"/>
                    </w:rPr>
                  </w:pP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जिल्लाभित्र सदस्यहरुलाई अनुगमन तथा समन्वयका लागि सदस्य परिचालन</w:t>
                  </w:r>
                </w:p>
              </w:tc>
            </w:tr>
            <w:tr w:rsidR="00FD5769" w:rsidRPr="00D900C9" w14:paraId="753F140C" w14:textId="77777777" w:rsidTr="00C22839">
              <w:tc>
                <w:tcPr>
                  <w:tcW w:w="1634" w:type="pct"/>
                  <w:vAlign w:val="center"/>
                </w:tcPr>
                <w:p w14:paraId="52CB934F" w14:textId="77777777" w:rsidR="00FD5769" w:rsidRDefault="00FD5769" w:rsidP="00FD5769">
                  <w:pPr>
                    <w:rPr>
                      <w:rFonts w:cs="Kalimati"/>
                      <w:szCs w:val="24"/>
                      <w:cs/>
                      <w:lang w:bidi="ne-NP"/>
                    </w:rPr>
                  </w:pP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श्री नारायण कुमार निरौला</w:t>
                  </w:r>
                </w:p>
              </w:tc>
              <w:tc>
                <w:tcPr>
                  <w:tcW w:w="3366" w:type="pct"/>
                  <w:vAlign w:val="center"/>
                </w:tcPr>
                <w:p w14:paraId="1AB0371D" w14:textId="083B8B8D" w:rsidR="00FD5769" w:rsidRPr="00107FE5" w:rsidRDefault="00C22839" w:rsidP="00FD5769">
                  <w:pPr>
                    <w:rPr>
                      <w:rFonts w:cs="Kalimati"/>
                      <w:szCs w:val="24"/>
                      <w:lang w:bidi="ne-NP"/>
                    </w:rPr>
                  </w:pP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नेचासल्यान गाउँपालिका</w:t>
                  </w:r>
                </w:p>
              </w:tc>
            </w:tr>
            <w:tr w:rsidR="00FD5769" w:rsidRPr="00D900C9" w14:paraId="5FCD9F5A" w14:textId="77777777" w:rsidTr="00C22839">
              <w:tc>
                <w:tcPr>
                  <w:tcW w:w="1634" w:type="pct"/>
                  <w:vAlign w:val="center"/>
                </w:tcPr>
                <w:p w14:paraId="0FF0F943" w14:textId="77777777" w:rsidR="00FD5769" w:rsidRDefault="00FD5769" w:rsidP="00FD5769">
                  <w:pPr>
                    <w:rPr>
                      <w:rFonts w:cs="Kalimati"/>
                      <w:szCs w:val="24"/>
                      <w:cs/>
                      <w:lang w:bidi="ne-NP"/>
                    </w:rPr>
                  </w:pP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श्री सोमराज के</w:t>
                  </w:r>
                  <w:r>
                    <w:rPr>
                      <w:rFonts w:cs="Kalimati"/>
                      <w:szCs w:val="24"/>
                      <w:lang w:bidi="ne-NP"/>
                    </w:rPr>
                    <w:t>.</w:t>
                  </w: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सी</w:t>
                  </w:r>
                  <w:r>
                    <w:rPr>
                      <w:rFonts w:cs="Kalimati"/>
                      <w:szCs w:val="24"/>
                      <w:lang w:bidi="ne-NP"/>
                    </w:rPr>
                    <w:t>.</w:t>
                  </w:r>
                </w:p>
              </w:tc>
              <w:tc>
                <w:tcPr>
                  <w:tcW w:w="3366" w:type="pct"/>
                  <w:vAlign w:val="center"/>
                </w:tcPr>
                <w:p w14:paraId="073A39F2" w14:textId="7ABDE5C4" w:rsidR="00FD5769" w:rsidRPr="00107FE5" w:rsidRDefault="00C22839" w:rsidP="00FD5769">
                  <w:pPr>
                    <w:rPr>
                      <w:rFonts w:cs="Kalimati"/>
                      <w:szCs w:val="24"/>
                      <w:lang w:bidi="ne-NP"/>
                    </w:rPr>
                  </w:pP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सोताङ गाउँपालिका र महाकुलुङ गाउँपालिका</w:t>
                  </w:r>
                </w:p>
              </w:tc>
            </w:tr>
            <w:tr w:rsidR="00FD5769" w:rsidRPr="00D900C9" w14:paraId="34CAC601" w14:textId="77777777" w:rsidTr="00C22839">
              <w:tc>
                <w:tcPr>
                  <w:tcW w:w="1634" w:type="pct"/>
                  <w:vAlign w:val="center"/>
                </w:tcPr>
                <w:p w14:paraId="6E672080" w14:textId="77777777" w:rsidR="00FD5769" w:rsidRDefault="00FD5769" w:rsidP="00FD5769">
                  <w:pPr>
                    <w:rPr>
                      <w:rFonts w:cs="Kalimati"/>
                      <w:szCs w:val="24"/>
                      <w:cs/>
                      <w:lang w:bidi="ne-NP"/>
                    </w:rPr>
                  </w:pP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श्री सीता कुमारी बस्नेत</w:t>
                  </w:r>
                </w:p>
              </w:tc>
              <w:tc>
                <w:tcPr>
                  <w:tcW w:w="3366" w:type="pct"/>
                  <w:vAlign w:val="center"/>
                </w:tcPr>
                <w:p w14:paraId="6C6D3658" w14:textId="65D58787" w:rsidR="00FD5769" w:rsidRPr="00107FE5" w:rsidRDefault="00C22839" w:rsidP="00FD5769">
                  <w:pPr>
                    <w:rPr>
                      <w:rFonts w:cs="Kalimati"/>
                      <w:szCs w:val="24"/>
                      <w:lang w:bidi="ne-NP"/>
                    </w:rPr>
                  </w:pP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थुलुङदुधकोशी गाउँपालिका</w:t>
                  </w:r>
                </w:p>
              </w:tc>
            </w:tr>
            <w:tr w:rsidR="00FD5769" w:rsidRPr="00D900C9" w14:paraId="027741CF" w14:textId="77777777" w:rsidTr="00C22839">
              <w:tc>
                <w:tcPr>
                  <w:tcW w:w="1634" w:type="pct"/>
                  <w:vAlign w:val="center"/>
                </w:tcPr>
                <w:p w14:paraId="621AEDE7" w14:textId="77777777" w:rsidR="00FD5769" w:rsidRDefault="00FD5769" w:rsidP="00FD5769">
                  <w:pPr>
                    <w:rPr>
                      <w:rFonts w:cs="Kalimati"/>
                      <w:szCs w:val="24"/>
                      <w:cs/>
                      <w:lang w:bidi="ne-NP"/>
                    </w:rPr>
                  </w:pP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श्री पेम्बा शेर्पा</w:t>
                  </w:r>
                </w:p>
              </w:tc>
              <w:tc>
                <w:tcPr>
                  <w:tcW w:w="3366" w:type="pct"/>
                  <w:vAlign w:val="center"/>
                </w:tcPr>
                <w:p w14:paraId="42885024" w14:textId="0275D639" w:rsidR="00FD5769" w:rsidRPr="00107FE5" w:rsidRDefault="00C22839" w:rsidP="00FD5769">
                  <w:pPr>
                    <w:rPr>
                      <w:rFonts w:cs="Kalimati"/>
                      <w:szCs w:val="24"/>
                      <w:lang w:bidi="ne-NP"/>
                    </w:rPr>
                  </w:pP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लिखुपिके गाउँपालिका र सोलुदुधकुण्ड नगरपालिका</w:t>
                  </w:r>
                </w:p>
              </w:tc>
            </w:tr>
            <w:tr w:rsidR="00FD5769" w:rsidRPr="00D900C9" w14:paraId="7ADB8846" w14:textId="77777777" w:rsidTr="00C22839">
              <w:tc>
                <w:tcPr>
                  <w:tcW w:w="1634" w:type="pct"/>
                  <w:vAlign w:val="center"/>
                </w:tcPr>
                <w:p w14:paraId="342455AD" w14:textId="77777777" w:rsidR="00FD5769" w:rsidRDefault="00FD5769" w:rsidP="00FD5769">
                  <w:pPr>
                    <w:rPr>
                      <w:rFonts w:cs="Kalimati"/>
                      <w:szCs w:val="24"/>
                      <w:cs/>
                      <w:lang w:bidi="ne-NP"/>
                    </w:rPr>
                  </w:pP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श्री धर्मध्वज बस्नेत</w:t>
                  </w:r>
                </w:p>
              </w:tc>
              <w:tc>
                <w:tcPr>
                  <w:tcW w:w="3366" w:type="pct"/>
                  <w:vAlign w:val="center"/>
                </w:tcPr>
                <w:p w14:paraId="66AFA1B5" w14:textId="72B5CE49" w:rsidR="00FD5769" w:rsidRPr="00107FE5" w:rsidRDefault="00C22839" w:rsidP="00107FE5">
                  <w:pPr>
                    <w:rPr>
                      <w:rFonts w:cs="Kalimati"/>
                      <w:szCs w:val="24"/>
                      <w:lang w:bidi="ne-NP"/>
                    </w:rPr>
                  </w:pP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-</w:t>
                  </w:r>
                </w:p>
              </w:tc>
            </w:tr>
            <w:tr w:rsidR="00FD5769" w:rsidRPr="00D900C9" w14:paraId="120AA7CF" w14:textId="77777777" w:rsidTr="00C22839">
              <w:tc>
                <w:tcPr>
                  <w:tcW w:w="1634" w:type="pct"/>
                  <w:vAlign w:val="center"/>
                </w:tcPr>
                <w:p w14:paraId="5307D85E" w14:textId="77777777" w:rsidR="00FD5769" w:rsidRDefault="00FD5769" w:rsidP="00FD5769">
                  <w:pPr>
                    <w:rPr>
                      <w:rFonts w:cs="Kalimati"/>
                      <w:szCs w:val="24"/>
                      <w:cs/>
                      <w:lang w:bidi="ne-NP"/>
                    </w:rPr>
                  </w:pP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श्री हिरामाया कामी</w:t>
                  </w:r>
                </w:p>
              </w:tc>
              <w:tc>
                <w:tcPr>
                  <w:tcW w:w="3366" w:type="pct"/>
                  <w:vAlign w:val="center"/>
                </w:tcPr>
                <w:p w14:paraId="1AC4FC2A" w14:textId="3B002CA8" w:rsidR="00FD5769" w:rsidRPr="00107FE5" w:rsidRDefault="00C22839" w:rsidP="00FD5769">
                  <w:pPr>
                    <w:rPr>
                      <w:rFonts w:cs="Kalimati"/>
                      <w:szCs w:val="24"/>
                      <w:cs/>
                      <w:lang w:bidi="ne-NP"/>
                    </w:rPr>
                  </w:pP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सोलुदुधकुण्ड नगरपालिका</w:t>
                  </w:r>
                </w:p>
              </w:tc>
            </w:tr>
            <w:tr w:rsidR="00FD5769" w:rsidRPr="00D900C9" w14:paraId="7A07A159" w14:textId="77777777" w:rsidTr="00C22839">
              <w:tc>
                <w:tcPr>
                  <w:tcW w:w="1634" w:type="pct"/>
                  <w:vAlign w:val="center"/>
                </w:tcPr>
                <w:p w14:paraId="3DD46DCA" w14:textId="77777777" w:rsidR="00FD5769" w:rsidRDefault="00FD5769" w:rsidP="00FD5769">
                  <w:pPr>
                    <w:rPr>
                      <w:rFonts w:cs="Kalimati"/>
                      <w:szCs w:val="24"/>
                      <w:cs/>
                      <w:lang w:bidi="ne-NP"/>
                    </w:rPr>
                  </w:pP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श्री कमला नाछिरिङ राई</w:t>
                  </w:r>
                </w:p>
              </w:tc>
              <w:tc>
                <w:tcPr>
                  <w:tcW w:w="3366" w:type="pct"/>
                  <w:vAlign w:val="center"/>
                </w:tcPr>
                <w:p w14:paraId="15625FF3" w14:textId="5561F0E2" w:rsidR="00FD5769" w:rsidRPr="00107FE5" w:rsidRDefault="00C22839" w:rsidP="00FD5769">
                  <w:pPr>
                    <w:rPr>
                      <w:rFonts w:cs="Kalimati"/>
                      <w:szCs w:val="24"/>
                      <w:cs/>
                      <w:lang w:bidi="ne-NP"/>
                    </w:rPr>
                  </w:pPr>
                  <w:r>
                    <w:rPr>
                      <w:rFonts w:cs="Kalimati" w:hint="cs"/>
                      <w:szCs w:val="24"/>
                      <w:cs/>
                      <w:lang w:bidi="ne-NP"/>
                    </w:rPr>
                    <w:t>माप्य दुधकोशी गाउँपालिका र खुम्बु पासाङल्हामु गाउँपालिकाका नजिकका वडा</w:t>
                  </w:r>
                </w:p>
              </w:tc>
            </w:tr>
          </w:tbl>
          <w:p w14:paraId="19093CB8" w14:textId="17C95A25" w:rsidR="008D1F58" w:rsidRPr="00610A49" w:rsidRDefault="00C22839" w:rsidP="00C22839">
            <w:p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खुम्बु पासाङल्हामु गाउँपालिकाको हकमा आवश्यकतानुसार प्रमुख उपप्रमुखले समेत अनुगमन गर्ने। साथै, मासिक बैठकमा सदस्यहरुले आफूले गरेको कामको प्रतिवेदन समीक्षाका लागि पेश गर्ने ।</w:t>
            </w:r>
          </w:p>
        </w:tc>
      </w:tr>
      <w:tr w:rsidR="00AA3577" w:rsidRPr="005B568F" w14:paraId="6194B945" w14:textId="77777777" w:rsidTr="002B64A3">
        <w:tc>
          <w:tcPr>
            <w:tcW w:w="708" w:type="dxa"/>
          </w:tcPr>
          <w:p w14:paraId="359C3D83" w14:textId="77777777" w:rsidR="00AA3577" w:rsidRPr="00610A49" w:rsidRDefault="00AA3577" w:rsidP="00AA3577">
            <w:pPr>
              <w:pStyle w:val="ListParagraph"/>
              <w:numPr>
                <w:ilvl w:val="0"/>
                <w:numId w:val="1"/>
              </w:numPr>
              <w:ind w:left="516" w:hanging="540"/>
              <w:rPr>
                <w:rFonts w:cs="Kalimati"/>
                <w:szCs w:val="24"/>
                <w:lang w:bidi="ne-NP"/>
              </w:rPr>
            </w:pPr>
          </w:p>
        </w:tc>
        <w:tc>
          <w:tcPr>
            <w:tcW w:w="1460" w:type="dxa"/>
          </w:tcPr>
          <w:p w14:paraId="45F0AD1F" w14:textId="5251A9F9" w:rsidR="00AA3577" w:rsidRPr="00610A49" w:rsidRDefault="0016134B" w:rsidP="00942F0F">
            <w:pPr>
              <w:rPr>
                <w:rFonts w:cs="Kalimati"/>
                <w:szCs w:val="24"/>
                <w:cs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करार</w:t>
            </w:r>
            <w:r w:rsidR="001A6251">
              <w:rPr>
                <w:rFonts w:cs="Kalimati" w:hint="cs"/>
                <w:szCs w:val="24"/>
                <w:cs/>
                <w:lang w:bidi="ne-NP"/>
              </w:rPr>
              <w:t xml:space="preserve"> सेवा</w:t>
            </w:r>
            <w:r w:rsidR="00942F0F">
              <w:rPr>
                <w:rFonts w:cs="Kalimati"/>
                <w:szCs w:val="24"/>
                <w:lang w:bidi="ne-NP"/>
              </w:rPr>
              <w:t xml:space="preserve"> </w:t>
            </w:r>
            <w:r w:rsidR="00942F0F">
              <w:rPr>
                <w:rFonts w:cs="Kalimati" w:hint="cs"/>
                <w:szCs w:val="24"/>
                <w:cs/>
                <w:lang w:bidi="ne-NP"/>
              </w:rPr>
              <w:t xml:space="preserve">नवीकरण तथा </w:t>
            </w:r>
            <w:r w:rsidR="001A6251">
              <w:rPr>
                <w:rFonts w:cs="Kalimati" w:hint="cs"/>
                <w:szCs w:val="24"/>
                <w:cs/>
                <w:lang w:bidi="ne-NP"/>
              </w:rPr>
              <w:lastRenderedPageBreak/>
              <w:t>वैकल्पिक</w:t>
            </w:r>
            <w:r>
              <w:rPr>
                <w:rFonts w:cs="Kalimati" w:hint="cs"/>
                <w:szCs w:val="24"/>
                <w:cs/>
                <w:lang w:bidi="ne-NP"/>
              </w:rPr>
              <w:t xml:space="preserve"> कर्मचारी नियुक्ति</w:t>
            </w:r>
            <w:r w:rsidR="00A113D9">
              <w:rPr>
                <w:rFonts w:cs="Kalimati" w:hint="cs"/>
                <w:szCs w:val="24"/>
                <w:cs/>
                <w:lang w:bidi="ne-NP"/>
              </w:rPr>
              <w:t xml:space="preserve"> </w:t>
            </w:r>
            <w:r>
              <w:rPr>
                <w:rFonts w:cs="Kalimati" w:hint="cs"/>
                <w:szCs w:val="24"/>
                <w:cs/>
                <w:lang w:bidi="ne-NP"/>
              </w:rPr>
              <w:t>सम्बन्धमा</w:t>
            </w:r>
          </w:p>
        </w:tc>
        <w:tc>
          <w:tcPr>
            <w:tcW w:w="7571" w:type="dxa"/>
          </w:tcPr>
          <w:p w14:paraId="46E1E260" w14:textId="77777777" w:rsidR="00570E67" w:rsidRDefault="000630EE" w:rsidP="00A0382C">
            <w:p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lastRenderedPageBreak/>
              <w:t>जिल्ला समन्वय समितिको कार्यालयमा</w:t>
            </w:r>
            <w:r w:rsidR="00942F0F">
              <w:rPr>
                <w:rFonts w:cs="Kalimati" w:hint="cs"/>
                <w:szCs w:val="24"/>
                <w:cs/>
                <w:lang w:bidi="ne-NP"/>
              </w:rPr>
              <w:t xml:space="preserve"> करार सेवामा कार्यरत ह.स.चा. अजित घिसिङ, ह.स.चा. </w:t>
            </w:r>
            <w:r w:rsidR="00B01E27">
              <w:rPr>
                <w:rFonts w:cs="Kalimati" w:hint="cs"/>
                <w:szCs w:val="24"/>
                <w:cs/>
                <w:lang w:bidi="ne-NP"/>
              </w:rPr>
              <w:t xml:space="preserve">बोधराज फुयाँल, का.स. दल बहादुर खत्री र का.स. अनुजा कुलुङको आ.व. २०८२/०८३ का लागि २०८२।०४।०१ देखि लागू हुने </w:t>
            </w:r>
            <w:r w:rsidR="00B01E27">
              <w:rPr>
                <w:rFonts w:cs="Kalimati" w:hint="cs"/>
                <w:szCs w:val="24"/>
                <w:cs/>
                <w:lang w:bidi="ne-NP"/>
              </w:rPr>
              <w:lastRenderedPageBreak/>
              <w:t>गरी करार म्याद थप</w:t>
            </w:r>
            <w:r w:rsidR="00A0382C">
              <w:rPr>
                <w:rFonts w:cs="Kalimati" w:hint="cs"/>
                <w:szCs w:val="24"/>
                <w:cs/>
                <w:lang w:bidi="ne-NP"/>
              </w:rPr>
              <w:t xml:space="preserve"> सम्बन्धी निर्णय</w:t>
            </w:r>
            <w:r w:rsidR="00B01E27">
              <w:rPr>
                <w:rFonts w:cs="Kalimati" w:hint="cs"/>
                <w:szCs w:val="24"/>
                <w:cs/>
                <w:lang w:bidi="ne-NP"/>
              </w:rPr>
              <w:t xml:space="preserve"> </w:t>
            </w:r>
            <w:r w:rsidR="00A0382C">
              <w:rPr>
                <w:rFonts w:cs="Kalimati" w:hint="cs"/>
                <w:szCs w:val="24"/>
                <w:cs/>
                <w:lang w:bidi="ne-NP"/>
              </w:rPr>
              <w:t>अनुमोदन</w:t>
            </w:r>
            <w:r w:rsidR="00B01E27">
              <w:rPr>
                <w:rFonts w:cs="Kalimati" w:hint="cs"/>
                <w:szCs w:val="24"/>
                <w:cs/>
                <w:lang w:bidi="ne-NP"/>
              </w:rPr>
              <w:t xml:space="preserve"> गर्ने। साथै, का.स.</w:t>
            </w:r>
            <w:r>
              <w:rPr>
                <w:rFonts w:cs="Kalimati" w:hint="cs"/>
                <w:szCs w:val="24"/>
                <w:cs/>
                <w:lang w:bidi="ne-NP"/>
              </w:rPr>
              <w:t xml:space="preserve"> मिङ्मार ल्हमु तामाङ </w:t>
            </w:r>
            <w:r w:rsidR="00B01E27">
              <w:rPr>
                <w:rFonts w:cs="Kalimati" w:hint="cs"/>
                <w:szCs w:val="24"/>
                <w:cs/>
                <w:lang w:bidi="ne-NP"/>
              </w:rPr>
              <w:t xml:space="preserve">करार </w:t>
            </w:r>
            <w:r w:rsidR="00A75CE5">
              <w:rPr>
                <w:rFonts w:cs="Kalimati" w:hint="cs"/>
                <w:szCs w:val="24"/>
                <w:cs/>
                <w:lang w:bidi="ne-NP"/>
              </w:rPr>
              <w:t xml:space="preserve">सेवाबाट अलग भएकाले </w:t>
            </w:r>
            <w:r w:rsidR="00FD1BDA" w:rsidRPr="00FD1BDA">
              <w:rPr>
                <w:rFonts w:cs="Kalimati"/>
                <w:szCs w:val="24"/>
                <w:cs/>
                <w:lang w:bidi="ne-NP"/>
              </w:rPr>
              <w:t>कार्यालयको २०८२।०१।०९ को सूचना</w:t>
            </w:r>
            <w:r w:rsidR="0005101F">
              <w:rPr>
                <w:rFonts w:cs="Kalimati"/>
                <w:szCs w:val="24"/>
                <w:lang w:bidi="ne-NP"/>
              </w:rPr>
              <w:t xml:space="preserve"> </w:t>
            </w:r>
            <w:r w:rsidR="0005101F">
              <w:rPr>
                <w:rFonts w:cs="Kalimati" w:hint="cs"/>
                <w:szCs w:val="24"/>
                <w:cs/>
                <w:lang w:bidi="ne-NP"/>
              </w:rPr>
              <w:t>(करार पदपूर्ति सम्बन्धी नतिजा)</w:t>
            </w:r>
            <w:r w:rsidR="00FD1BDA" w:rsidRPr="00FD1BDA">
              <w:rPr>
                <w:rFonts w:cs="Kalimati"/>
                <w:szCs w:val="24"/>
                <w:cs/>
                <w:lang w:bidi="ne-NP"/>
              </w:rPr>
              <w:t xml:space="preserve"> बमोजिम</w:t>
            </w:r>
            <w:r w:rsidR="00B01E27">
              <w:rPr>
                <w:rFonts w:cs="Kalimati" w:hint="cs"/>
                <w:szCs w:val="24"/>
                <w:cs/>
                <w:lang w:bidi="ne-NP"/>
              </w:rPr>
              <w:t>को</w:t>
            </w:r>
            <w:r w:rsidR="00FD1BDA" w:rsidRPr="00FD1BDA">
              <w:rPr>
                <w:rFonts w:cs="Kalimati"/>
                <w:szCs w:val="24"/>
                <w:cs/>
                <w:lang w:bidi="ne-NP"/>
              </w:rPr>
              <w:t xml:space="preserve"> वैकल्पिक उम्मेदवारहरुमध्येबाट योग्यताक्रम</w:t>
            </w:r>
            <w:r w:rsidR="002B4A10">
              <w:rPr>
                <w:rFonts w:cs="Kalimati" w:hint="cs"/>
                <w:szCs w:val="24"/>
                <w:cs/>
                <w:lang w:bidi="ne-NP"/>
              </w:rPr>
              <w:t xml:space="preserve"> १ मा रहेका सोलुदुधकुण्ड-५ निवासी </w:t>
            </w:r>
            <w:r w:rsidR="002B4A10" w:rsidRPr="002B4A10">
              <w:rPr>
                <w:rFonts w:cs="Kalimati"/>
                <w:szCs w:val="24"/>
                <w:cs/>
                <w:lang w:bidi="ne-NP"/>
              </w:rPr>
              <w:t>नर बहादुर बस्नेत</w:t>
            </w:r>
            <w:r w:rsidR="002B4A10">
              <w:rPr>
                <w:rFonts w:cs="Kalimati" w:hint="cs"/>
                <w:szCs w:val="24"/>
                <w:cs/>
                <w:lang w:bidi="ne-NP"/>
              </w:rPr>
              <w:t>लाई सम्पर्कका लागि</w:t>
            </w:r>
            <w:r w:rsidR="00A0382C">
              <w:rPr>
                <w:rFonts w:cs="Kalimati" w:hint="cs"/>
                <w:szCs w:val="24"/>
                <w:cs/>
                <w:lang w:bidi="ne-NP"/>
              </w:rPr>
              <w:t xml:space="preserve"> कार्यालयबाट मिति</w:t>
            </w:r>
            <w:r w:rsidR="002B4A10">
              <w:rPr>
                <w:rFonts w:cs="Kalimati" w:hint="cs"/>
                <w:szCs w:val="24"/>
                <w:cs/>
                <w:lang w:bidi="ne-NP"/>
              </w:rPr>
              <w:t xml:space="preserve"> २०८२।०३।३२ मा प्रकाशित सूचना बमोजिम २०८२।०४।०१ </w:t>
            </w:r>
            <w:r w:rsidR="001C6F5A">
              <w:rPr>
                <w:rFonts w:cs="Kalimati" w:hint="cs"/>
                <w:szCs w:val="24"/>
                <w:cs/>
                <w:lang w:bidi="ne-NP"/>
              </w:rPr>
              <w:t>मै सम्पर्कमा आएकाले कार्यालयको निर्णयानुसार करार नियुक्ति समर्थन गर्ने ।</w:t>
            </w:r>
          </w:p>
          <w:p w14:paraId="3524D88F" w14:textId="7C2C345E" w:rsidR="00FD1BDA" w:rsidRPr="00610A49" w:rsidRDefault="001C6F5A" w:rsidP="00A0382C">
            <w:pPr>
              <w:jc w:val="both"/>
              <w:rPr>
                <w:rFonts w:cs="Kalimati"/>
                <w:szCs w:val="24"/>
                <w:cs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 xml:space="preserve"> </w:t>
            </w:r>
          </w:p>
        </w:tc>
      </w:tr>
      <w:tr w:rsidR="00AA3577" w:rsidRPr="005B568F" w14:paraId="178896EA" w14:textId="77777777" w:rsidTr="002B64A3">
        <w:tc>
          <w:tcPr>
            <w:tcW w:w="708" w:type="dxa"/>
          </w:tcPr>
          <w:p w14:paraId="2194654F" w14:textId="77777777" w:rsidR="00AA3577" w:rsidRPr="00610A49" w:rsidRDefault="00AA3577" w:rsidP="00AA3577">
            <w:pPr>
              <w:pStyle w:val="ListParagraph"/>
              <w:numPr>
                <w:ilvl w:val="0"/>
                <w:numId w:val="1"/>
              </w:numPr>
              <w:ind w:left="516" w:hanging="540"/>
              <w:rPr>
                <w:rFonts w:cs="Kalimati"/>
                <w:szCs w:val="24"/>
                <w:lang w:bidi="ne-NP"/>
              </w:rPr>
            </w:pPr>
          </w:p>
        </w:tc>
        <w:tc>
          <w:tcPr>
            <w:tcW w:w="1460" w:type="dxa"/>
          </w:tcPr>
          <w:p w14:paraId="54FF47FD" w14:textId="7D6E8B6F" w:rsidR="00AA3577" w:rsidRPr="00610A49" w:rsidRDefault="0016134B" w:rsidP="00AA3577">
            <w:pPr>
              <w:rPr>
                <w:rFonts w:cs="Kalimati"/>
                <w:szCs w:val="24"/>
                <w:cs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पूर्वाधार विकास कार्यालय</w:t>
            </w:r>
            <w:r w:rsidR="00530630">
              <w:rPr>
                <w:rFonts w:cs="Kalimati" w:hint="cs"/>
                <w:szCs w:val="24"/>
                <w:cs/>
                <w:lang w:bidi="ne-NP"/>
              </w:rPr>
              <w:t xml:space="preserve">का लागि भवन </w:t>
            </w:r>
            <w:r w:rsidR="00031D13">
              <w:rPr>
                <w:rFonts w:cs="Kalimati" w:hint="cs"/>
                <w:szCs w:val="24"/>
                <w:cs/>
                <w:lang w:bidi="ne-NP"/>
              </w:rPr>
              <w:t>उपयोग सहमति</w:t>
            </w:r>
            <w:r w:rsidR="00530630">
              <w:rPr>
                <w:rFonts w:cs="Kalimati" w:hint="cs"/>
                <w:szCs w:val="24"/>
                <w:cs/>
                <w:lang w:bidi="ne-NP"/>
              </w:rPr>
              <w:t xml:space="preserve"> सम्बन्धमा</w:t>
            </w:r>
          </w:p>
        </w:tc>
        <w:tc>
          <w:tcPr>
            <w:tcW w:w="7571" w:type="dxa"/>
          </w:tcPr>
          <w:p w14:paraId="063B1266" w14:textId="2F5028E0" w:rsidR="00AA3577" w:rsidRDefault="00B2315F" w:rsidP="00153F28">
            <w:p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 xml:space="preserve">सोलुखुम्बु जिल्लामा पूर्वाधार विकास कार्यालय नभएकोमा कोशी प्रदेश सरकारको निर्णयानुसार </w:t>
            </w:r>
            <w:r w:rsidR="003E58D9">
              <w:rPr>
                <w:rFonts w:cs="Kalimati" w:hint="cs"/>
                <w:szCs w:val="24"/>
                <w:cs/>
                <w:lang w:bidi="ne-NP"/>
              </w:rPr>
              <w:t xml:space="preserve">मिति २०८२ साउन २ गते सोलुखुम्बु जिल्लामा </w:t>
            </w:r>
            <w:r w:rsidR="00C35FA2">
              <w:rPr>
                <w:rFonts w:cs="Kalimati" w:hint="cs"/>
                <w:szCs w:val="24"/>
                <w:cs/>
                <w:lang w:bidi="ne-NP"/>
              </w:rPr>
              <w:t xml:space="preserve">पूर्वाधार विकास </w:t>
            </w:r>
            <w:r w:rsidR="003E58D9">
              <w:rPr>
                <w:rFonts w:cs="Kalimati" w:hint="cs"/>
                <w:szCs w:val="24"/>
                <w:cs/>
                <w:lang w:bidi="ne-NP"/>
              </w:rPr>
              <w:t xml:space="preserve">कार्यालय उद्घाटन भएको र </w:t>
            </w:r>
            <w:r w:rsidR="00C35FA2">
              <w:rPr>
                <w:rFonts w:cs="Kalimati" w:hint="cs"/>
                <w:szCs w:val="24"/>
                <w:cs/>
                <w:lang w:bidi="ne-NP"/>
              </w:rPr>
              <w:t>उक्त कार्यालय सञ्चालनका</w:t>
            </w:r>
            <w:r w:rsidR="00A811E7">
              <w:rPr>
                <w:rFonts w:cs="Kalimati" w:hint="cs"/>
                <w:szCs w:val="24"/>
                <w:cs/>
                <w:lang w:bidi="ne-NP"/>
              </w:rPr>
              <w:t xml:space="preserve"> लागि पानी बिजुली, मर्मत सम्भार लगायतको दायित्व सम्बन्धित कार्यालयले नै बेहोर्ने गरी</w:t>
            </w:r>
            <w:r w:rsidR="00C35FA2">
              <w:rPr>
                <w:rFonts w:cs="Kalimati" w:hint="cs"/>
                <w:szCs w:val="24"/>
                <w:cs/>
                <w:lang w:bidi="ne-NP"/>
              </w:rPr>
              <w:t xml:space="preserve"> </w:t>
            </w:r>
            <w:r w:rsidR="003F5B55">
              <w:rPr>
                <w:rFonts w:cs="Kalimati" w:hint="cs"/>
                <w:szCs w:val="24"/>
                <w:cs/>
                <w:lang w:bidi="ne-NP"/>
              </w:rPr>
              <w:t>जिल्ल</w:t>
            </w:r>
            <w:r w:rsidR="00A811E7">
              <w:rPr>
                <w:rFonts w:cs="Kalimati" w:hint="cs"/>
                <w:szCs w:val="24"/>
                <w:cs/>
                <w:lang w:bidi="ne-NP"/>
              </w:rPr>
              <w:t xml:space="preserve">ा समन्वय समितिको कार्यालय भवनको तीन वटा ब्लकहरु मध्ये एउटा ब्लक भवन वा मुख्य भवनको भुइँतलाका सबै </w:t>
            </w:r>
            <w:r w:rsidR="006656F9">
              <w:rPr>
                <w:rFonts w:cs="Kalimati" w:hint="cs"/>
                <w:szCs w:val="24"/>
                <w:cs/>
                <w:lang w:bidi="ne-NP"/>
              </w:rPr>
              <w:t xml:space="preserve">कोठाहरु </w:t>
            </w:r>
            <w:r w:rsidR="00153F28">
              <w:rPr>
                <w:rFonts w:cs="Kalimati" w:hint="cs"/>
                <w:szCs w:val="24"/>
                <w:cs/>
                <w:lang w:bidi="ne-NP"/>
              </w:rPr>
              <w:t>पूर्वाधार विकास कार्यालय, सोलुखुम्बुलाई भवन</w:t>
            </w:r>
            <w:r w:rsidR="0035788A">
              <w:rPr>
                <w:rFonts w:cs="Kalimati" w:hint="cs"/>
                <w:szCs w:val="24"/>
                <w:cs/>
                <w:lang w:bidi="ne-NP"/>
              </w:rPr>
              <w:t xml:space="preserve"> आफ्नो कार्यालय भवन व्यवस्था नभएसम्मका लागि</w:t>
            </w:r>
            <w:r w:rsidR="00153F28">
              <w:rPr>
                <w:rFonts w:cs="Kalimati" w:hint="cs"/>
                <w:szCs w:val="24"/>
                <w:cs/>
                <w:lang w:bidi="ne-NP"/>
              </w:rPr>
              <w:t xml:space="preserve"> उपयोगका लागि सहमति दिने र कार्यालय प्रयोजन तथा अन्य निकायका कार्यालयहरुलाई उपयुक्त कोठामा स्थानान्तरण गर्ने व्यवस्था मिलाउने।</w:t>
            </w:r>
          </w:p>
          <w:p w14:paraId="29A0C3E9" w14:textId="62B649D3" w:rsidR="00570E67" w:rsidRPr="00610A49" w:rsidRDefault="00570E67" w:rsidP="00153F28">
            <w:pPr>
              <w:jc w:val="both"/>
              <w:rPr>
                <w:rFonts w:cs="Kalimati"/>
                <w:szCs w:val="24"/>
                <w:cs/>
                <w:lang w:bidi="ne-NP"/>
              </w:rPr>
            </w:pPr>
          </w:p>
        </w:tc>
      </w:tr>
      <w:tr w:rsidR="00AA3577" w:rsidRPr="005B568F" w14:paraId="421E6BBE" w14:textId="77777777" w:rsidTr="002B64A3">
        <w:tc>
          <w:tcPr>
            <w:tcW w:w="708" w:type="dxa"/>
          </w:tcPr>
          <w:p w14:paraId="6E125D9B" w14:textId="77777777" w:rsidR="00AA3577" w:rsidRPr="00610A49" w:rsidRDefault="00AA3577" w:rsidP="00AA3577">
            <w:pPr>
              <w:pStyle w:val="ListParagraph"/>
              <w:numPr>
                <w:ilvl w:val="0"/>
                <w:numId w:val="1"/>
              </w:numPr>
              <w:ind w:left="516" w:hanging="540"/>
              <w:rPr>
                <w:rFonts w:cs="Kalimati"/>
                <w:szCs w:val="24"/>
                <w:lang w:bidi="ne-NP"/>
              </w:rPr>
            </w:pPr>
          </w:p>
        </w:tc>
        <w:tc>
          <w:tcPr>
            <w:tcW w:w="1460" w:type="dxa"/>
          </w:tcPr>
          <w:p w14:paraId="519DF1E7" w14:textId="1015DEB0" w:rsidR="00AA3577" w:rsidRPr="00610A49" w:rsidRDefault="00B06207" w:rsidP="00B06207">
            <w:pPr>
              <w:rPr>
                <w:rFonts w:cs="Kalimati"/>
                <w:szCs w:val="24"/>
                <w:cs/>
                <w:lang w:bidi="ne-NP"/>
              </w:rPr>
            </w:pPr>
            <w:r w:rsidRPr="00B06207">
              <w:rPr>
                <w:rFonts w:cs="Kalimati"/>
                <w:szCs w:val="24"/>
                <w:cs/>
                <w:lang w:bidi="ne-NP"/>
              </w:rPr>
              <w:t xml:space="preserve">अनुगमन तथा मूल्याङ्कन सम्बन्धी कार्यविधि मस्यौदा </w:t>
            </w:r>
            <w:r>
              <w:rPr>
                <w:rFonts w:cs="Kalimati" w:hint="cs"/>
                <w:szCs w:val="24"/>
                <w:cs/>
                <w:lang w:bidi="ne-NP"/>
              </w:rPr>
              <w:t>सम्बन्धमा</w:t>
            </w:r>
          </w:p>
        </w:tc>
        <w:tc>
          <w:tcPr>
            <w:tcW w:w="7571" w:type="dxa"/>
          </w:tcPr>
          <w:p w14:paraId="1F40BFC1" w14:textId="5E573CF3" w:rsidR="00C2285C" w:rsidRDefault="00C2285C" w:rsidP="00C2285C">
            <w:p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संविधान र प्रचलित कानूनले दिएको अधिकार र जिम्मेवारीलाई प्रभावकारी रुपमा कार</w:t>
            </w:r>
            <w:r w:rsidR="008C23DC">
              <w:rPr>
                <w:rFonts w:cs="Kalimati" w:hint="cs"/>
                <w:szCs w:val="24"/>
                <w:cs/>
                <w:lang w:bidi="ne-NP"/>
              </w:rPr>
              <w:t xml:space="preserve">्यसम्पादनको व्यवस्थाका लागि </w:t>
            </w:r>
            <w:r w:rsidR="008C23DC" w:rsidRPr="007F30AD">
              <w:rPr>
                <w:rFonts w:cs="Kalimati" w:hint="cs"/>
                <w:b/>
                <w:bCs/>
                <w:szCs w:val="24"/>
                <w:cs/>
                <w:lang w:bidi="ne-NP"/>
              </w:rPr>
              <w:t>जिल्लास्तरीय अनुगमन तथा मूल्याङ्कन सम्बन्धी कार्यविधि</w:t>
            </w:r>
            <w:r w:rsidR="008C23DC">
              <w:rPr>
                <w:rFonts w:cs="Kalimati" w:hint="cs"/>
                <w:szCs w:val="24"/>
                <w:cs/>
                <w:lang w:bidi="ne-NP"/>
              </w:rPr>
              <w:t xml:space="preserve"> मस्यौदा गरी पेश गर्न </w:t>
            </w:r>
            <w:r w:rsidR="007F30AD">
              <w:rPr>
                <w:rFonts w:cs="Kalimati" w:hint="cs"/>
                <w:szCs w:val="24"/>
                <w:cs/>
                <w:lang w:bidi="ne-NP"/>
              </w:rPr>
              <w:t xml:space="preserve"> </w:t>
            </w:r>
            <w:r w:rsidR="007F30AD" w:rsidRPr="007F30AD">
              <w:rPr>
                <w:rFonts w:cs="Kalimati"/>
                <w:szCs w:val="24"/>
                <w:cs/>
                <w:lang w:bidi="ne-NP"/>
              </w:rPr>
              <w:t>नियमानुसार बैठक भत्ता र खाजाको व्यवस्थाका साथै आवश्यकतानुसार अन्य सदस्य आमन्त्रण गर्न</w:t>
            </w:r>
            <w:r w:rsidR="007F30AD">
              <w:rPr>
                <w:rFonts w:cs="Kalimati" w:hint="cs"/>
                <w:szCs w:val="24"/>
                <w:cs/>
                <w:lang w:bidi="ne-NP"/>
              </w:rPr>
              <w:t xml:space="preserve"> सक्ने गरी</w:t>
            </w:r>
            <w:r w:rsidR="007F30AD" w:rsidRPr="007F30AD">
              <w:rPr>
                <w:rFonts w:cs="Kalimati"/>
                <w:szCs w:val="24"/>
                <w:cs/>
                <w:lang w:bidi="ne-NP"/>
              </w:rPr>
              <w:t xml:space="preserve"> </w:t>
            </w:r>
            <w:r w:rsidR="00FD1A67">
              <w:rPr>
                <w:rFonts w:cs="Kalimati" w:hint="cs"/>
                <w:szCs w:val="24"/>
                <w:cs/>
                <w:lang w:bidi="ne-NP"/>
              </w:rPr>
              <w:t>देहायको मस्यौदा समिति गठन गर्नेः</w:t>
            </w:r>
          </w:p>
          <w:p w14:paraId="338C3002" w14:textId="199C62BD" w:rsidR="00FD1A67" w:rsidRDefault="00FD1A67" w:rsidP="00C2285C">
            <w:p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 xml:space="preserve">संयोजकः टिकामाया मगर  </w:t>
            </w:r>
          </w:p>
          <w:p w14:paraId="2EEB276F" w14:textId="3A6F29A6" w:rsidR="00FD1A67" w:rsidRDefault="00FD1A67" w:rsidP="00C2285C">
            <w:p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 xml:space="preserve">सदस्यः </w:t>
            </w:r>
            <w:r w:rsidR="00AD3159">
              <w:rPr>
                <w:rFonts w:cs="Kalimati" w:hint="cs"/>
                <w:szCs w:val="24"/>
                <w:cs/>
                <w:lang w:bidi="ne-NP"/>
              </w:rPr>
              <w:t>पेम्बा शेर्पा</w:t>
            </w:r>
          </w:p>
          <w:p w14:paraId="2763FE45" w14:textId="473E3C41" w:rsidR="00AA3577" w:rsidRPr="005F4A8F" w:rsidRDefault="00FD1A67" w:rsidP="007F30AD">
            <w:pPr>
              <w:jc w:val="both"/>
              <w:rPr>
                <w:rFonts w:cs="Kalimati" w:hint="cs"/>
                <w:szCs w:val="24"/>
                <w:cs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सदस्य सचिवः जिल्ला समन्वय अधिकारी</w:t>
            </w:r>
            <w:bookmarkStart w:id="0" w:name="_GoBack"/>
            <w:bookmarkEnd w:id="0"/>
          </w:p>
        </w:tc>
      </w:tr>
      <w:tr w:rsidR="00565899" w:rsidRPr="005B568F" w14:paraId="415E6E40" w14:textId="77777777" w:rsidTr="002B64A3">
        <w:tc>
          <w:tcPr>
            <w:tcW w:w="708" w:type="dxa"/>
          </w:tcPr>
          <w:p w14:paraId="48F85768" w14:textId="77777777" w:rsidR="00565899" w:rsidRPr="00610A49" w:rsidRDefault="00565899" w:rsidP="00AA3577">
            <w:pPr>
              <w:pStyle w:val="ListParagraph"/>
              <w:numPr>
                <w:ilvl w:val="0"/>
                <w:numId w:val="1"/>
              </w:numPr>
              <w:ind w:left="516" w:hanging="540"/>
              <w:rPr>
                <w:rFonts w:cs="Kalimati"/>
                <w:szCs w:val="24"/>
                <w:lang w:bidi="ne-NP"/>
              </w:rPr>
            </w:pPr>
          </w:p>
        </w:tc>
        <w:tc>
          <w:tcPr>
            <w:tcW w:w="1460" w:type="dxa"/>
          </w:tcPr>
          <w:p w14:paraId="7A3E1329" w14:textId="18D156E7" w:rsidR="00565899" w:rsidRPr="00B06207" w:rsidRDefault="00565899" w:rsidP="00B06207">
            <w:pPr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आ.व. ०८१/८२ को</w:t>
            </w:r>
            <w:r>
              <w:rPr>
                <w:rFonts w:cs="Kalimati"/>
                <w:szCs w:val="24"/>
                <w:lang w:bidi="ne-NP"/>
              </w:rPr>
              <w:t xml:space="preserve"> </w:t>
            </w:r>
            <w:r>
              <w:rPr>
                <w:rFonts w:cs="Kalimati" w:hint="cs"/>
                <w:szCs w:val="24"/>
                <w:cs/>
                <w:lang w:bidi="ne-NP"/>
              </w:rPr>
              <w:t xml:space="preserve">आय व्यय समीक्षा सम्बन्धमा </w:t>
            </w:r>
          </w:p>
        </w:tc>
        <w:tc>
          <w:tcPr>
            <w:tcW w:w="7571" w:type="dxa"/>
          </w:tcPr>
          <w:p w14:paraId="2F6F2253" w14:textId="77777777" w:rsidR="00565899" w:rsidRDefault="00565899" w:rsidP="00C2285C">
            <w:p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 xml:space="preserve">जिल्ला समन्वय समितिको कार्यालय, सोलुखुम्बुलाई आर्थिक वर्ष २०८१।०८२ मा नेपाल सरकार तथा प्रदेश सरकारबाट प्राप्त बजेट तथा कार्यक्रमको आय व्यय सम्बन्धमा समीक्षा गरी </w:t>
            </w:r>
            <w:r w:rsidR="00D302C3">
              <w:rPr>
                <w:rFonts w:cs="Kalimati" w:hint="cs"/>
                <w:szCs w:val="24"/>
                <w:cs/>
                <w:lang w:bidi="ne-NP"/>
              </w:rPr>
              <w:t>वार्षिक प्रगति विवरण सभा समक्ष पेश गर्नेः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85"/>
              <w:gridCol w:w="808"/>
              <w:gridCol w:w="810"/>
              <w:gridCol w:w="758"/>
              <w:gridCol w:w="682"/>
            </w:tblGrid>
            <w:tr w:rsidR="00190EF8" w:rsidRPr="00421A53" w14:paraId="5FB67317" w14:textId="370964EF" w:rsidTr="00604A14">
              <w:trPr>
                <w:trHeight w:val="20"/>
              </w:trPr>
              <w:tc>
                <w:tcPr>
                  <w:tcW w:w="4285" w:type="dxa"/>
                  <w:shd w:val="clear" w:color="auto" w:fill="auto"/>
                  <w:noWrap/>
                  <w:vAlign w:val="center"/>
                  <w:hideMark/>
                </w:tcPr>
                <w:p w14:paraId="1E2BBD15" w14:textId="6C005E09" w:rsidR="006A3E51" w:rsidRPr="00421A53" w:rsidRDefault="006A3E51" w:rsidP="006C1299">
                  <w:pPr>
                    <w:spacing w:after="0" w:line="240" w:lineRule="auto"/>
                    <w:jc w:val="center"/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6C1299">
                    <w:rPr>
                      <w:rFonts w:ascii="Kalimati" w:eastAsia="Times New Roman" w:hAnsi="Kalimati" w:cs="Kalimati" w:hint="cs"/>
                      <w:b/>
                      <w:b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कार्यक्रम/क्रियाकलाप शीर्षक</w:t>
                  </w:r>
                </w:p>
              </w:tc>
              <w:tc>
                <w:tcPr>
                  <w:tcW w:w="808" w:type="dxa"/>
                  <w:shd w:val="clear" w:color="auto" w:fill="auto"/>
                  <w:noWrap/>
                  <w:vAlign w:val="center"/>
                  <w:hideMark/>
                </w:tcPr>
                <w:p w14:paraId="0F018A80" w14:textId="77777777" w:rsidR="006A3E51" w:rsidRPr="00421A53" w:rsidRDefault="006A3E51" w:rsidP="006C1299">
                  <w:pPr>
                    <w:spacing w:after="0" w:line="240" w:lineRule="auto"/>
                    <w:jc w:val="center"/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बजेट</w:t>
                  </w:r>
                </w:p>
              </w:tc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492B147F" w14:textId="77777777" w:rsidR="006A3E51" w:rsidRPr="00421A53" w:rsidRDefault="006A3E51" w:rsidP="006C1299">
                  <w:pPr>
                    <w:spacing w:after="0" w:line="240" w:lineRule="auto"/>
                    <w:jc w:val="center"/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खर्च</w:t>
                  </w:r>
                </w:p>
              </w:tc>
              <w:tc>
                <w:tcPr>
                  <w:tcW w:w="758" w:type="dxa"/>
                  <w:shd w:val="clear" w:color="auto" w:fill="auto"/>
                  <w:noWrap/>
                  <w:vAlign w:val="center"/>
                  <w:hideMark/>
                </w:tcPr>
                <w:p w14:paraId="14BE32FB" w14:textId="65248324" w:rsidR="006A3E51" w:rsidRPr="00421A53" w:rsidRDefault="006A3E51" w:rsidP="006C1299">
                  <w:pPr>
                    <w:spacing w:after="0" w:line="240" w:lineRule="auto"/>
                    <w:jc w:val="center"/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बाँकी</w:t>
                  </w:r>
                </w:p>
              </w:tc>
              <w:tc>
                <w:tcPr>
                  <w:tcW w:w="688" w:type="dxa"/>
                  <w:vAlign w:val="center"/>
                </w:tcPr>
                <w:p w14:paraId="7E71F7D7" w14:textId="03865B24" w:rsidR="006A3E51" w:rsidRPr="006A3E51" w:rsidRDefault="006A3E51" w:rsidP="006C1299">
                  <w:pPr>
                    <w:spacing w:after="0" w:line="240" w:lineRule="auto"/>
                    <w:jc w:val="center"/>
                    <w:rPr>
                      <w:rFonts w:eastAsia="Times New Roman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>
                    <w:rPr>
                      <w:rFonts w:ascii="Kalimati" w:eastAsia="Times New Roman" w:hAnsi="Kalimati" w:cs="Kalimati" w:hint="cs"/>
                      <w:b/>
                      <w:b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प्र</w:t>
                  </w:r>
                </w:p>
              </w:tc>
            </w:tr>
            <w:tr w:rsidR="00855A8E" w:rsidRPr="00421A53" w14:paraId="32E53A10" w14:textId="753DFD32" w:rsidTr="00604A14">
              <w:trPr>
                <w:trHeight w:val="20"/>
              </w:trPr>
              <w:tc>
                <w:tcPr>
                  <w:tcW w:w="4285" w:type="dxa"/>
                  <w:shd w:val="clear" w:color="auto" w:fill="D9F2D0" w:themeFill="accent6" w:themeFillTint="33"/>
                  <w:noWrap/>
                  <w:vAlign w:val="center"/>
                  <w:hideMark/>
                </w:tcPr>
                <w:p w14:paraId="756A2420" w14:textId="77777777" w:rsidR="006A3E51" w:rsidRPr="00421A53" w:rsidRDefault="006A3E51" w:rsidP="006A3E51">
                  <w:pPr>
                    <w:spacing w:after="0" w:line="240" w:lineRule="auto"/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26412 </w:t>
                  </w:r>
                  <w:r w:rsidRPr="00421A53"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सरकारी निकाय</w:t>
                  </w:r>
                  <w:r w:rsidRPr="00421A53"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, </w:t>
                  </w:r>
                  <w:r w:rsidRPr="00421A53"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समिति एवं बोर्डहरूलाई सशर्त चालु अनुदान</w:t>
                  </w:r>
                </w:p>
              </w:tc>
              <w:tc>
                <w:tcPr>
                  <w:tcW w:w="808" w:type="dxa"/>
                  <w:shd w:val="clear" w:color="auto" w:fill="D9F2D0" w:themeFill="accent6" w:themeFillTint="33"/>
                  <w:noWrap/>
                  <w:vAlign w:val="center"/>
                  <w:hideMark/>
                </w:tcPr>
                <w:p w14:paraId="03F8D99D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15580</w:t>
                  </w:r>
                </w:p>
              </w:tc>
              <w:tc>
                <w:tcPr>
                  <w:tcW w:w="810" w:type="dxa"/>
                  <w:shd w:val="clear" w:color="auto" w:fill="D9F2D0" w:themeFill="accent6" w:themeFillTint="33"/>
                  <w:noWrap/>
                  <w:vAlign w:val="center"/>
                  <w:hideMark/>
                </w:tcPr>
                <w:p w14:paraId="7CC1046B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12917</w:t>
                  </w:r>
                </w:p>
              </w:tc>
              <w:tc>
                <w:tcPr>
                  <w:tcW w:w="758" w:type="dxa"/>
                  <w:shd w:val="clear" w:color="auto" w:fill="D9F2D0" w:themeFill="accent6" w:themeFillTint="33"/>
                  <w:noWrap/>
                  <w:vAlign w:val="center"/>
                  <w:hideMark/>
                </w:tcPr>
                <w:p w14:paraId="13D37968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2663</w:t>
                  </w: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66275E5F" w14:textId="07D5BAA7" w:rsidR="006A3E51" w:rsidRPr="00190EF8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190EF8">
                    <w:rPr>
                      <w:rFonts w:ascii="Kalimati" w:hAnsi="Kalimati" w:cs="Calibri"/>
                      <w:color w:val="000000"/>
                      <w:sz w:val="14"/>
                      <w:szCs w:val="14"/>
                    </w:rPr>
                    <w:t>83%</w:t>
                  </w:r>
                </w:p>
              </w:tc>
            </w:tr>
            <w:tr w:rsidR="00190EF8" w:rsidRPr="00421A53" w14:paraId="11CC6D59" w14:textId="0F5C626B" w:rsidTr="00604A14">
              <w:trPr>
                <w:trHeight w:val="20"/>
              </w:trPr>
              <w:tc>
                <w:tcPr>
                  <w:tcW w:w="4285" w:type="dxa"/>
                  <w:shd w:val="clear" w:color="auto" w:fill="auto"/>
                  <w:noWrap/>
                  <w:vAlign w:val="center"/>
                  <w:hideMark/>
                </w:tcPr>
                <w:p w14:paraId="1EF142E5" w14:textId="77777777" w:rsidR="006A3E51" w:rsidRPr="00421A53" w:rsidRDefault="006A3E51" w:rsidP="006A3E51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पारिश्रमिक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 (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स्वीकृत दरवन्दीका कर्मचारीको पारिश्रमिक र जि.स.स. पदाधिकारीको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  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सुविधा)</w:t>
                  </w:r>
                </w:p>
              </w:tc>
              <w:tc>
                <w:tcPr>
                  <w:tcW w:w="808" w:type="dxa"/>
                  <w:shd w:val="clear" w:color="auto" w:fill="auto"/>
                  <w:noWrap/>
                  <w:vAlign w:val="center"/>
                  <w:hideMark/>
                </w:tcPr>
                <w:p w14:paraId="289FFED2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10282</w:t>
                  </w:r>
                </w:p>
              </w:tc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1CFF7789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7933</w:t>
                  </w:r>
                </w:p>
              </w:tc>
              <w:tc>
                <w:tcPr>
                  <w:tcW w:w="758" w:type="dxa"/>
                  <w:shd w:val="clear" w:color="auto" w:fill="auto"/>
                  <w:noWrap/>
                  <w:vAlign w:val="center"/>
                  <w:hideMark/>
                </w:tcPr>
                <w:p w14:paraId="0F9993EC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2349</w:t>
                  </w: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663858AB" w14:textId="2D6652E4" w:rsidR="006A3E51" w:rsidRPr="00190EF8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190EF8">
                    <w:rPr>
                      <w:rFonts w:ascii="Kalimati" w:hAnsi="Kalimati" w:cs="Calibri"/>
                      <w:color w:val="000000"/>
                      <w:sz w:val="14"/>
                      <w:szCs w:val="14"/>
                    </w:rPr>
                    <w:t>77%</w:t>
                  </w:r>
                </w:p>
              </w:tc>
            </w:tr>
            <w:tr w:rsidR="00190EF8" w:rsidRPr="00421A53" w14:paraId="68B70190" w14:textId="1AAE81FF" w:rsidTr="00604A14">
              <w:trPr>
                <w:trHeight w:val="20"/>
              </w:trPr>
              <w:tc>
                <w:tcPr>
                  <w:tcW w:w="4285" w:type="dxa"/>
                  <w:shd w:val="clear" w:color="auto" w:fill="auto"/>
                  <w:noWrap/>
                  <w:vAlign w:val="center"/>
                  <w:hideMark/>
                </w:tcPr>
                <w:p w14:paraId="6A8BB40A" w14:textId="77777777" w:rsidR="006A3E51" w:rsidRPr="00421A53" w:rsidRDefault="006A3E51" w:rsidP="006A3E51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नीजि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 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सचिवालय करार कर्मचारी (१ जना)</w:t>
                  </w:r>
                </w:p>
              </w:tc>
              <w:tc>
                <w:tcPr>
                  <w:tcW w:w="808" w:type="dxa"/>
                  <w:shd w:val="clear" w:color="auto" w:fill="auto"/>
                  <w:noWrap/>
                  <w:vAlign w:val="center"/>
                  <w:hideMark/>
                </w:tcPr>
                <w:p w14:paraId="0C86D321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448</w:t>
                  </w:r>
                </w:p>
              </w:tc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2B5E5741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243</w:t>
                  </w:r>
                </w:p>
              </w:tc>
              <w:tc>
                <w:tcPr>
                  <w:tcW w:w="758" w:type="dxa"/>
                  <w:shd w:val="clear" w:color="auto" w:fill="auto"/>
                  <w:noWrap/>
                  <w:vAlign w:val="center"/>
                  <w:hideMark/>
                </w:tcPr>
                <w:p w14:paraId="5D463047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205</w:t>
                  </w: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33BDE05D" w14:textId="4986AD79" w:rsidR="006A3E51" w:rsidRPr="00190EF8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190EF8">
                    <w:rPr>
                      <w:rFonts w:ascii="Kalimati" w:hAnsi="Kalimati" w:cs="Calibri"/>
                      <w:color w:val="000000"/>
                      <w:sz w:val="14"/>
                      <w:szCs w:val="14"/>
                    </w:rPr>
                    <w:t>54%</w:t>
                  </w:r>
                </w:p>
              </w:tc>
            </w:tr>
            <w:tr w:rsidR="00190EF8" w:rsidRPr="00421A53" w14:paraId="05967119" w14:textId="165529A1" w:rsidTr="00604A14">
              <w:trPr>
                <w:trHeight w:val="20"/>
              </w:trPr>
              <w:tc>
                <w:tcPr>
                  <w:tcW w:w="4285" w:type="dxa"/>
                  <w:shd w:val="clear" w:color="auto" w:fill="auto"/>
                  <w:noWrap/>
                  <w:vAlign w:val="center"/>
                  <w:hideMark/>
                </w:tcPr>
                <w:p w14:paraId="4FC3CF1F" w14:textId="77777777" w:rsidR="006A3E51" w:rsidRPr="00421A53" w:rsidRDefault="006A3E51" w:rsidP="006A3E51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पानी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 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तथा बिजुली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, 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सञ्‍चार महसुल लगायत अन्य अनिवार्य दायित्व खर्च</w:t>
                  </w:r>
                </w:p>
              </w:tc>
              <w:tc>
                <w:tcPr>
                  <w:tcW w:w="808" w:type="dxa"/>
                  <w:shd w:val="clear" w:color="auto" w:fill="auto"/>
                  <w:noWrap/>
                  <w:vAlign w:val="center"/>
                  <w:hideMark/>
                </w:tcPr>
                <w:p w14:paraId="25EDC1FD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3298</w:t>
                  </w:r>
                </w:p>
              </w:tc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2D37C5B4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3291</w:t>
                  </w:r>
                </w:p>
              </w:tc>
              <w:tc>
                <w:tcPr>
                  <w:tcW w:w="758" w:type="dxa"/>
                  <w:shd w:val="clear" w:color="auto" w:fill="auto"/>
                  <w:noWrap/>
                  <w:vAlign w:val="center"/>
                  <w:hideMark/>
                </w:tcPr>
                <w:p w14:paraId="4FA8461C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7</w:t>
                  </w: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5C2AB0CC" w14:textId="4EB9E115" w:rsidR="006A3E51" w:rsidRPr="00190EF8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190EF8">
                    <w:rPr>
                      <w:rFonts w:ascii="Kalimati" w:hAnsi="Kalimati" w:cs="Calibri"/>
                      <w:color w:val="000000"/>
                      <w:sz w:val="14"/>
                      <w:szCs w:val="14"/>
                    </w:rPr>
                    <w:t>100%</w:t>
                  </w:r>
                </w:p>
              </w:tc>
            </w:tr>
            <w:tr w:rsidR="00190EF8" w:rsidRPr="00421A53" w14:paraId="7152D7B2" w14:textId="6CCD5B7F" w:rsidTr="00604A14">
              <w:trPr>
                <w:trHeight w:val="20"/>
              </w:trPr>
              <w:tc>
                <w:tcPr>
                  <w:tcW w:w="4285" w:type="dxa"/>
                  <w:shd w:val="clear" w:color="auto" w:fill="auto"/>
                  <w:noWrap/>
                  <w:vAlign w:val="center"/>
                  <w:hideMark/>
                </w:tcPr>
                <w:p w14:paraId="777D8626" w14:textId="77777777" w:rsidR="006A3E51" w:rsidRPr="00421A53" w:rsidRDefault="006A3E51" w:rsidP="006A3E51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कार्यक्रम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 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खर्च (समिक्षा बैठक सहित)</w:t>
                  </w:r>
                </w:p>
              </w:tc>
              <w:tc>
                <w:tcPr>
                  <w:tcW w:w="808" w:type="dxa"/>
                  <w:shd w:val="clear" w:color="auto" w:fill="auto"/>
                  <w:noWrap/>
                  <w:vAlign w:val="center"/>
                  <w:hideMark/>
                </w:tcPr>
                <w:p w14:paraId="2590573E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388</w:t>
                  </w:r>
                </w:p>
              </w:tc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2D6FADAE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350</w:t>
                  </w:r>
                </w:p>
              </w:tc>
              <w:tc>
                <w:tcPr>
                  <w:tcW w:w="758" w:type="dxa"/>
                  <w:shd w:val="clear" w:color="auto" w:fill="auto"/>
                  <w:noWrap/>
                  <w:vAlign w:val="center"/>
                  <w:hideMark/>
                </w:tcPr>
                <w:p w14:paraId="3066C2FB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38</w:t>
                  </w: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1D3C0BBA" w14:textId="4BFCD292" w:rsidR="006A3E51" w:rsidRPr="00190EF8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190EF8">
                    <w:rPr>
                      <w:rFonts w:ascii="Kalimati" w:hAnsi="Kalimati" w:cs="Calibri"/>
                      <w:color w:val="000000"/>
                      <w:sz w:val="14"/>
                      <w:szCs w:val="14"/>
                    </w:rPr>
                    <w:t>90%</w:t>
                  </w:r>
                </w:p>
              </w:tc>
            </w:tr>
            <w:tr w:rsidR="00190EF8" w:rsidRPr="00421A53" w14:paraId="71352941" w14:textId="239AAA53" w:rsidTr="00604A14">
              <w:trPr>
                <w:trHeight w:val="20"/>
              </w:trPr>
              <w:tc>
                <w:tcPr>
                  <w:tcW w:w="4285" w:type="dxa"/>
                  <w:shd w:val="clear" w:color="auto" w:fill="auto"/>
                  <w:noWrap/>
                  <w:vAlign w:val="center"/>
                  <w:hideMark/>
                </w:tcPr>
                <w:p w14:paraId="1229B091" w14:textId="77777777" w:rsidR="006A3E51" w:rsidRPr="00421A53" w:rsidRDefault="006A3E51" w:rsidP="006A3E51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अनुगमन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 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तथा भ्रमण खर्च</w:t>
                  </w:r>
                </w:p>
              </w:tc>
              <w:tc>
                <w:tcPr>
                  <w:tcW w:w="808" w:type="dxa"/>
                  <w:shd w:val="clear" w:color="auto" w:fill="auto"/>
                  <w:noWrap/>
                  <w:vAlign w:val="center"/>
                  <w:hideMark/>
                </w:tcPr>
                <w:p w14:paraId="6467698A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1164</w:t>
                  </w:r>
                </w:p>
              </w:tc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6E48BC2E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1100</w:t>
                  </w:r>
                </w:p>
              </w:tc>
              <w:tc>
                <w:tcPr>
                  <w:tcW w:w="758" w:type="dxa"/>
                  <w:shd w:val="clear" w:color="auto" w:fill="auto"/>
                  <w:noWrap/>
                  <w:vAlign w:val="center"/>
                  <w:hideMark/>
                </w:tcPr>
                <w:p w14:paraId="776823DF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64</w:t>
                  </w: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7F84FE20" w14:textId="3D27131D" w:rsidR="006A3E51" w:rsidRPr="00190EF8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190EF8">
                    <w:rPr>
                      <w:rFonts w:ascii="Kalimati" w:hAnsi="Kalimati" w:cs="Calibri"/>
                      <w:color w:val="000000"/>
                      <w:sz w:val="14"/>
                      <w:szCs w:val="14"/>
                    </w:rPr>
                    <w:t>94%</w:t>
                  </w:r>
                </w:p>
              </w:tc>
            </w:tr>
            <w:tr w:rsidR="00190EF8" w:rsidRPr="00421A53" w14:paraId="0888BEC7" w14:textId="2C1618DF" w:rsidTr="00604A14">
              <w:trPr>
                <w:trHeight w:val="20"/>
              </w:trPr>
              <w:tc>
                <w:tcPr>
                  <w:tcW w:w="4285" w:type="dxa"/>
                  <w:shd w:val="clear" w:color="auto" w:fill="auto"/>
                  <w:noWrap/>
                  <w:vAlign w:val="center"/>
                  <w:hideMark/>
                </w:tcPr>
                <w:p w14:paraId="1F7C9D93" w14:textId="77777777" w:rsidR="006A3E51" w:rsidRPr="00421A53" w:rsidRDefault="006A3E51" w:rsidP="006A3E51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26413 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अन्य संस्थालाई अनुदान— सशर्त</w:t>
                  </w:r>
                </w:p>
              </w:tc>
              <w:tc>
                <w:tcPr>
                  <w:tcW w:w="808" w:type="dxa"/>
                  <w:shd w:val="clear" w:color="auto" w:fill="auto"/>
                  <w:noWrap/>
                  <w:vAlign w:val="center"/>
                  <w:hideMark/>
                </w:tcPr>
                <w:p w14:paraId="0AB5C6BB" w14:textId="77777777" w:rsidR="006A3E51" w:rsidRPr="00421A53" w:rsidRDefault="006A3E51" w:rsidP="006A3E51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7A959B7E" w14:textId="77777777" w:rsidR="006A3E51" w:rsidRPr="00421A53" w:rsidRDefault="006A3E51" w:rsidP="006A3E51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758" w:type="dxa"/>
                  <w:shd w:val="clear" w:color="auto" w:fill="auto"/>
                  <w:noWrap/>
                  <w:vAlign w:val="center"/>
                  <w:hideMark/>
                </w:tcPr>
                <w:p w14:paraId="587B2D61" w14:textId="77777777" w:rsidR="006A3E51" w:rsidRPr="00421A53" w:rsidRDefault="006A3E51" w:rsidP="006A3E51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66C4F79B" w14:textId="77777777" w:rsidR="006A3E51" w:rsidRPr="00190EF8" w:rsidRDefault="006A3E51" w:rsidP="006A3E51">
                  <w:pPr>
                    <w:spacing w:after="0" w:line="240" w:lineRule="auto"/>
                    <w:rPr>
                      <w:rFonts w:ascii="Kalimati" w:eastAsia="Times New Roman" w:hAnsi="Kalimati" w:cs="Cambria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</w:p>
              </w:tc>
            </w:tr>
            <w:tr w:rsidR="00855A8E" w:rsidRPr="00421A53" w14:paraId="47C36857" w14:textId="2D5BD1EC" w:rsidTr="00604A14">
              <w:trPr>
                <w:trHeight w:val="20"/>
              </w:trPr>
              <w:tc>
                <w:tcPr>
                  <w:tcW w:w="4285" w:type="dxa"/>
                  <w:shd w:val="clear" w:color="auto" w:fill="D9F2D0" w:themeFill="accent6" w:themeFillTint="33"/>
                  <w:noWrap/>
                  <w:vAlign w:val="center"/>
                  <w:hideMark/>
                </w:tcPr>
                <w:p w14:paraId="010B9849" w14:textId="77777777" w:rsidR="006A3E51" w:rsidRPr="00421A53" w:rsidRDefault="006A3E51" w:rsidP="006A3E51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सामाजिक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 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विकास कार्यक्रमको अनुगमन खर्च</w:t>
                  </w:r>
                </w:p>
              </w:tc>
              <w:tc>
                <w:tcPr>
                  <w:tcW w:w="808" w:type="dxa"/>
                  <w:shd w:val="clear" w:color="auto" w:fill="D9F2D0" w:themeFill="accent6" w:themeFillTint="33"/>
                  <w:noWrap/>
                  <w:vAlign w:val="center"/>
                  <w:hideMark/>
                </w:tcPr>
                <w:p w14:paraId="34DDE0A4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100</w:t>
                  </w:r>
                </w:p>
              </w:tc>
              <w:tc>
                <w:tcPr>
                  <w:tcW w:w="810" w:type="dxa"/>
                  <w:shd w:val="clear" w:color="auto" w:fill="D9F2D0" w:themeFill="accent6" w:themeFillTint="33"/>
                  <w:noWrap/>
                  <w:vAlign w:val="center"/>
                  <w:hideMark/>
                </w:tcPr>
                <w:p w14:paraId="3EFFCF4B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100</w:t>
                  </w:r>
                </w:p>
              </w:tc>
              <w:tc>
                <w:tcPr>
                  <w:tcW w:w="758" w:type="dxa"/>
                  <w:shd w:val="clear" w:color="auto" w:fill="D9F2D0" w:themeFill="accent6" w:themeFillTint="33"/>
                  <w:noWrap/>
                  <w:vAlign w:val="center"/>
                  <w:hideMark/>
                </w:tcPr>
                <w:p w14:paraId="76C03BCF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369111B1" w14:textId="1F1524D7" w:rsidR="006A3E51" w:rsidRPr="00190EF8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190EF8">
                    <w:rPr>
                      <w:rFonts w:ascii="Kalimati" w:hAnsi="Kalimati" w:cs="Calibri"/>
                      <w:color w:val="000000"/>
                      <w:sz w:val="14"/>
                      <w:szCs w:val="14"/>
                    </w:rPr>
                    <w:t>100%</w:t>
                  </w:r>
                </w:p>
              </w:tc>
            </w:tr>
            <w:tr w:rsidR="00855A8E" w:rsidRPr="00421A53" w14:paraId="20C0D71C" w14:textId="76608DA9" w:rsidTr="00604A14">
              <w:trPr>
                <w:trHeight w:val="20"/>
              </w:trPr>
              <w:tc>
                <w:tcPr>
                  <w:tcW w:w="4285" w:type="dxa"/>
                  <w:shd w:val="clear" w:color="auto" w:fill="DAE9F7" w:themeFill="text2" w:themeFillTint="1A"/>
                  <w:noWrap/>
                  <w:vAlign w:val="center"/>
                  <w:hideMark/>
                </w:tcPr>
                <w:p w14:paraId="2E869A10" w14:textId="77777777" w:rsidR="006A3E51" w:rsidRPr="00421A53" w:rsidRDefault="006A3E51" w:rsidP="006A3E51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27312 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उपदान</w:t>
                  </w:r>
                </w:p>
              </w:tc>
              <w:tc>
                <w:tcPr>
                  <w:tcW w:w="808" w:type="dxa"/>
                  <w:shd w:val="clear" w:color="auto" w:fill="DAE9F7" w:themeFill="text2" w:themeFillTint="1A"/>
                  <w:noWrap/>
                  <w:vAlign w:val="center"/>
                  <w:hideMark/>
                </w:tcPr>
                <w:p w14:paraId="7CD12416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3920</w:t>
                  </w:r>
                </w:p>
              </w:tc>
              <w:tc>
                <w:tcPr>
                  <w:tcW w:w="810" w:type="dxa"/>
                  <w:shd w:val="clear" w:color="auto" w:fill="DAE9F7" w:themeFill="text2" w:themeFillTint="1A"/>
                  <w:noWrap/>
                  <w:vAlign w:val="center"/>
                  <w:hideMark/>
                </w:tcPr>
                <w:p w14:paraId="7E625CBF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3920</w:t>
                  </w:r>
                </w:p>
              </w:tc>
              <w:tc>
                <w:tcPr>
                  <w:tcW w:w="758" w:type="dxa"/>
                  <w:shd w:val="clear" w:color="auto" w:fill="DAE9F7" w:themeFill="text2" w:themeFillTint="1A"/>
                  <w:noWrap/>
                  <w:vAlign w:val="center"/>
                  <w:hideMark/>
                </w:tcPr>
                <w:p w14:paraId="1E8CF5DD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71278ED8" w14:textId="093315C3" w:rsidR="006A3E51" w:rsidRPr="00190EF8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190EF8">
                    <w:rPr>
                      <w:rFonts w:ascii="Kalimati" w:hAnsi="Kalimati" w:cs="Calibri"/>
                      <w:color w:val="000000"/>
                      <w:sz w:val="14"/>
                      <w:szCs w:val="14"/>
                    </w:rPr>
                    <w:t>100%</w:t>
                  </w:r>
                </w:p>
              </w:tc>
            </w:tr>
            <w:tr w:rsidR="00855A8E" w:rsidRPr="00421A53" w14:paraId="75612FD8" w14:textId="159FD774" w:rsidTr="00604A14">
              <w:trPr>
                <w:trHeight w:val="20"/>
              </w:trPr>
              <w:tc>
                <w:tcPr>
                  <w:tcW w:w="4285" w:type="dxa"/>
                  <w:shd w:val="clear" w:color="auto" w:fill="C1F0C7" w:themeFill="accent3" w:themeFillTint="33"/>
                  <w:noWrap/>
                  <w:vAlign w:val="center"/>
                  <w:hideMark/>
                </w:tcPr>
                <w:p w14:paraId="21090D03" w14:textId="77777777" w:rsidR="006A3E51" w:rsidRPr="00421A53" w:rsidRDefault="006A3E51" w:rsidP="006A3E51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27313 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सेवा निवृत्तको संचित विदा</w:t>
                  </w:r>
                </w:p>
              </w:tc>
              <w:tc>
                <w:tcPr>
                  <w:tcW w:w="808" w:type="dxa"/>
                  <w:shd w:val="clear" w:color="auto" w:fill="C1F0C7" w:themeFill="accent3" w:themeFillTint="33"/>
                  <w:noWrap/>
                  <w:vAlign w:val="center"/>
                  <w:hideMark/>
                </w:tcPr>
                <w:p w14:paraId="7344FCA3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1104</w:t>
                  </w:r>
                </w:p>
              </w:tc>
              <w:tc>
                <w:tcPr>
                  <w:tcW w:w="810" w:type="dxa"/>
                  <w:shd w:val="clear" w:color="auto" w:fill="C1F0C7" w:themeFill="accent3" w:themeFillTint="33"/>
                  <w:noWrap/>
                  <w:vAlign w:val="center"/>
                  <w:hideMark/>
                </w:tcPr>
                <w:p w14:paraId="389CDD2C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1104</w:t>
                  </w:r>
                </w:p>
              </w:tc>
              <w:tc>
                <w:tcPr>
                  <w:tcW w:w="758" w:type="dxa"/>
                  <w:shd w:val="clear" w:color="auto" w:fill="C1F0C7" w:themeFill="accent3" w:themeFillTint="33"/>
                  <w:noWrap/>
                  <w:vAlign w:val="center"/>
                  <w:hideMark/>
                </w:tcPr>
                <w:p w14:paraId="74DDA072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30192EAB" w14:textId="07D6A286" w:rsidR="006A3E51" w:rsidRPr="00190EF8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190EF8">
                    <w:rPr>
                      <w:rFonts w:ascii="Kalimati" w:hAnsi="Kalimati" w:cs="Calibri"/>
                      <w:color w:val="000000"/>
                      <w:sz w:val="14"/>
                      <w:szCs w:val="14"/>
                    </w:rPr>
                    <w:t>100%</w:t>
                  </w:r>
                </w:p>
              </w:tc>
            </w:tr>
            <w:tr w:rsidR="00855A8E" w:rsidRPr="00421A53" w14:paraId="44EA7F6C" w14:textId="5120326F" w:rsidTr="00604A14">
              <w:trPr>
                <w:trHeight w:val="20"/>
              </w:trPr>
              <w:tc>
                <w:tcPr>
                  <w:tcW w:w="4285" w:type="dxa"/>
                  <w:shd w:val="clear" w:color="auto" w:fill="DAE9F7" w:themeFill="text2" w:themeFillTint="1A"/>
                  <w:noWrap/>
                  <w:vAlign w:val="center"/>
                  <w:hideMark/>
                </w:tcPr>
                <w:p w14:paraId="2C756A2E" w14:textId="77777777" w:rsidR="006A3E51" w:rsidRPr="00421A53" w:rsidRDefault="006A3E51" w:rsidP="006A3E51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27314 </w:t>
                  </w: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सेवा निवृत्तको औषधी उपचार</w:t>
                  </w:r>
                </w:p>
              </w:tc>
              <w:tc>
                <w:tcPr>
                  <w:tcW w:w="808" w:type="dxa"/>
                  <w:shd w:val="clear" w:color="auto" w:fill="DAE9F7" w:themeFill="text2" w:themeFillTint="1A"/>
                  <w:noWrap/>
                  <w:vAlign w:val="center"/>
                  <w:hideMark/>
                </w:tcPr>
                <w:p w14:paraId="2F77322A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1221</w:t>
                  </w:r>
                </w:p>
              </w:tc>
              <w:tc>
                <w:tcPr>
                  <w:tcW w:w="810" w:type="dxa"/>
                  <w:shd w:val="clear" w:color="auto" w:fill="DAE9F7" w:themeFill="text2" w:themeFillTint="1A"/>
                  <w:noWrap/>
                  <w:vAlign w:val="center"/>
                  <w:hideMark/>
                </w:tcPr>
                <w:p w14:paraId="0ACC4BBB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1221</w:t>
                  </w:r>
                </w:p>
              </w:tc>
              <w:tc>
                <w:tcPr>
                  <w:tcW w:w="758" w:type="dxa"/>
                  <w:shd w:val="clear" w:color="auto" w:fill="DAE9F7" w:themeFill="text2" w:themeFillTint="1A"/>
                  <w:noWrap/>
                  <w:vAlign w:val="center"/>
                  <w:hideMark/>
                </w:tcPr>
                <w:p w14:paraId="5A81E992" w14:textId="77777777" w:rsidR="006A3E51" w:rsidRPr="00421A53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421A5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0</w:t>
                  </w: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14:paraId="5B3B9DC5" w14:textId="5025A97F" w:rsidR="006A3E51" w:rsidRPr="00190EF8" w:rsidRDefault="006A3E51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190EF8">
                    <w:rPr>
                      <w:rFonts w:ascii="Kalimati" w:hAnsi="Kalimati" w:cs="Calibri"/>
                      <w:color w:val="000000"/>
                      <w:sz w:val="14"/>
                      <w:szCs w:val="14"/>
                    </w:rPr>
                    <w:t>100%</w:t>
                  </w:r>
                </w:p>
              </w:tc>
            </w:tr>
            <w:tr w:rsidR="00855A8E" w:rsidRPr="00421A53" w14:paraId="71B0EF03" w14:textId="77777777" w:rsidTr="00604A14">
              <w:trPr>
                <w:trHeight w:val="20"/>
              </w:trPr>
              <w:tc>
                <w:tcPr>
                  <w:tcW w:w="4285" w:type="dxa"/>
                  <w:shd w:val="clear" w:color="auto" w:fill="F6C5AC" w:themeFill="accent2" w:themeFillTint="66"/>
                  <w:noWrap/>
                  <w:vAlign w:val="center"/>
                </w:tcPr>
                <w:p w14:paraId="5C357C35" w14:textId="03311499" w:rsidR="00855A8E" w:rsidRPr="00604A14" w:rsidRDefault="00855A8E" w:rsidP="006A3E51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</w:pPr>
                  <w:r w:rsidRPr="00604A14">
                    <w:rPr>
                      <w:rFonts w:ascii="Kalimati" w:eastAsia="Times New Roman" w:hAnsi="Kalimati" w:cs="Kalimati" w:hint="cs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lastRenderedPageBreak/>
                    <w:t>कूल जम्मा</w:t>
                  </w:r>
                </w:p>
              </w:tc>
              <w:tc>
                <w:tcPr>
                  <w:tcW w:w="808" w:type="dxa"/>
                  <w:shd w:val="clear" w:color="auto" w:fill="F6C5AC" w:themeFill="accent2" w:themeFillTint="66"/>
                  <w:noWrap/>
                  <w:vAlign w:val="center"/>
                </w:tcPr>
                <w:p w14:paraId="0AEADC1E" w14:textId="7B5C63C3" w:rsidR="00855A8E" w:rsidRPr="00604A14" w:rsidRDefault="00855A8E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604A14">
                    <w:rPr>
                      <w:rFonts w:ascii="Kalimati" w:eastAsia="Times New Roman" w:hAnsi="Kalimati" w:cs="Kalimat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21925</w:t>
                  </w:r>
                </w:p>
              </w:tc>
              <w:tc>
                <w:tcPr>
                  <w:tcW w:w="810" w:type="dxa"/>
                  <w:shd w:val="clear" w:color="auto" w:fill="F6C5AC" w:themeFill="accent2" w:themeFillTint="66"/>
                  <w:noWrap/>
                  <w:vAlign w:val="center"/>
                </w:tcPr>
                <w:p w14:paraId="6F0B1CB9" w14:textId="4635E159" w:rsidR="00855A8E" w:rsidRPr="00604A14" w:rsidRDefault="00855A8E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604A14">
                    <w:rPr>
                      <w:rFonts w:ascii="Kalimati" w:eastAsia="Times New Roman" w:hAnsi="Kalimati" w:cs="Kalimat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19262</w:t>
                  </w:r>
                </w:p>
              </w:tc>
              <w:tc>
                <w:tcPr>
                  <w:tcW w:w="758" w:type="dxa"/>
                  <w:shd w:val="clear" w:color="auto" w:fill="F6C5AC" w:themeFill="accent2" w:themeFillTint="66"/>
                  <w:noWrap/>
                  <w:vAlign w:val="center"/>
                </w:tcPr>
                <w:p w14:paraId="1859DD65" w14:textId="5E0F2917" w:rsidR="00855A8E" w:rsidRPr="00604A14" w:rsidRDefault="00855A8E" w:rsidP="006A3E51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604A14">
                    <w:rPr>
                      <w:rFonts w:ascii="Kalimati" w:eastAsia="Times New Roman" w:hAnsi="Kalimati" w:cs="Kalimati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2663</w:t>
                  </w:r>
                </w:p>
              </w:tc>
              <w:tc>
                <w:tcPr>
                  <w:tcW w:w="688" w:type="dxa"/>
                  <w:shd w:val="clear" w:color="auto" w:fill="F6C5AC" w:themeFill="accent2" w:themeFillTint="66"/>
                  <w:vAlign w:val="center"/>
                </w:tcPr>
                <w:p w14:paraId="4A8F2CA7" w14:textId="3821EB61" w:rsidR="00855A8E" w:rsidRPr="00D811A6" w:rsidRDefault="00855A8E" w:rsidP="006A3E51">
                  <w:pPr>
                    <w:spacing w:after="0" w:line="240" w:lineRule="auto"/>
                    <w:jc w:val="right"/>
                    <w:rPr>
                      <w:rFonts w:ascii="Kalimati" w:hAnsi="Kalimat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D811A6">
                    <w:rPr>
                      <w:rFonts w:ascii="Kalimati" w:hAnsi="Kalimat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88%</w:t>
                  </w:r>
                </w:p>
              </w:tc>
            </w:tr>
          </w:tbl>
          <w:p w14:paraId="3A71F8B1" w14:textId="25165EA0" w:rsidR="00855A8E" w:rsidRDefault="00103C3B" w:rsidP="00C2285C">
            <w:p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 xml:space="preserve">    </w:t>
            </w:r>
          </w:p>
        </w:tc>
      </w:tr>
      <w:tr w:rsidR="00AA3577" w:rsidRPr="005B568F" w14:paraId="090D78BB" w14:textId="77777777" w:rsidTr="002B64A3">
        <w:tc>
          <w:tcPr>
            <w:tcW w:w="708" w:type="dxa"/>
          </w:tcPr>
          <w:p w14:paraId="2418273A" w14:textId="77777777" w:rsidR="00AA3577" w:rsidRPr="00610A49" w:rsidRDefault="00AA3577" w:rsidP="00AA3577">
            <w:pPr>
              <w:pStyle w:val="ListParagraph"/>
              <w:numPr>
                <w:ilvl w:val="0"/>
                <w:numId w:val="1"/>
              </w:numPr>
              <w:ind w:left="516" w:hanging="540"/>
              <w:rPr>
                <w:rFonts w:cs="Kalimati"/>
                <w:szCs w:val="24"/>
                <w:lang w:bidi="ne-NP"/>
              </w:rPr>
            </w:pPr>
          </w:p>
        </w:tc>
        <w:tc>
          <w:tcPr>
            <w:tcW w:w="1460" w:type="dxa"/>
          </w:tcPr>
          <w:p w14:paraId="4DA58F52" w14:textId="1CFB70FE" w:rsidR="00AA3577" w:rsidRPr="00610A49" w:rsidRDefault="00090247" w:rsidP="00AA3577">
            <w:pPr>
              <w:rPr>
                <w:rFonts w:cs="Kalimati"/>
                <w:szCs w:val="24"/>
                <w:cs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आगामी आ.व.को बजेट तथा कार्यक्रम सम्बन्धमा</w:t>
            </w:r>
          </w:p>
        </w:tc>
        <w:tc>
          <w:tcPr>
            <w:tcW w:w="7571" w:type="dxa"/>
          </w:tcPr>
          <w:p w14:paraId="73A55462" w14:textId="151C6BCE" w:rsidR="00570E67" w:rsidRDefault="00DE0296" w:rsidP="00AA3577">
            <w:p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जिल्ला समन्वय समितिको कार्यालय, सोलुखुम्बुलाई नेपाल सरकारबाट आ.व. २०८२/०८३ का लागि प्र</w:t>
            </w:r>
            <w:r w:rsidR="00570E67">
              <w:rPr>
                <w:rFonts w:cs="Kalimati" w:hint="cs"/>
                <w:szCs w:val="24"/>
                <w:cs/>
                <w:lang w:bidi="ne-NP"/>
              </w:rPr>
              <w:t>ाप्त खर्च शीर्षक नं. २६४१२को वार्षिक बजेट तथा कार्यक्रम मध्ये क्रियाकलाप नं. १.३.५.९ लाई देहाय बमोजिम बाँडफाँट गर्ने निर्णय गरियोः</w:t>
            </w:r>
          </w:p>
          <w:p w14:paraId="15AB92BE" w14:textId="77777777" w:rsidR="00570E67" w:rsidRDefault="00570E67" w:rsidP="00AA3577">
            <w:pPr>
              <w:jc w:val="both"/>
              <w:rPr>
                <w:rFonts w:cs="Kalimati"/>
                <w:szCs w:val="24"/>
                <w:lang w:bidi="ne-NP"/>
              </w:rPr>
            </w:pPr>
          </w:p>
          <w:tbl>
            <w:tblPr>
              <w:tblW w:w="6807" w:type="dxa"/>
              <w:tblLook w:val="04A0" w:firstRow="1" w:lastRow="0" w:firstColumn="1" w:lastColumn="0" w:noHBand="0" w:noVBand="1"/>
            </w:tblPr>
            <w:tblGrid>
              <w:gridCol w:w="764"/>
              <w:gridCol w:w="3829"/>
              <w:gridCol w:w="797"/>
              <w:gridCol w:w="586"/>
              <w:gridCol w:w="449"/>
              <w:gridCol w:w="797"/>
            </w:tblGrid>
            <w:tr w:rsidR="00570E67" w:rsidRPr="00B21426" w14:paraId="58CDA566" w14:textId="77777777" w:rsidTr="00B90E5E">
              <w:trPr>
                <w:trHeight w:val="345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783772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b/>
                      <w:b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क्र.स.</w:t>
                  </w:r>
                </w:p>
              </w:tc>
              <w:tc>
                <w:tcPr>
                  <w:tcW w:w="39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F40468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b/>
                      <w:b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कार्यक्रम</w:t>
                  </w:r>
                  <w:r w:rsidRPr="00B21426">
                    <w:rPr>
                      <w:rFonts w:ascii="Kalimati" w:eastAsia="Times New Roman" w:hAnsi="Kalimati" w:cs="Kalimati" w:hint="cs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 / </w:t>
                  </w:r>
                  <w:r w:rsidRPr="00B21426">
                    <w:rPr>
                      <w:rFonts w:ascii="Kalimati" w:eastAsia="Times New Roman" w:hAnsi="Kalimati" w:cs="Kalimati" w:hint="cs"/>
                      <w:b/>
                      <w:b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क्रियाकलाप</w:t>
                  </w: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59C427" w14:textId="32E98FAE" w:rsidR="00570E67" w:rsidRPr="00B21426" w:rsidRDefault="00B21426" w:rsidP="00B21426">
                  <w:pPr>
                    <w:spacing w:after="0" w:line="240" w:lineRule="auto"/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b/>
                      <w:b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ख.शी.नं.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C6D2BF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b/>
                      <w:b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इकाई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2D8FEDA3" w14:textId="77777777" w:rsidR="00570E67" w:rsidRPr="00B21426" w:rsidRDefault="00570E67" w:rsidP="00570E67">
                  <w:pPr>
                    <w:spacing w:after="0" w:line="240" w:lineRule="auto"/>
                    <w:jc w:val="center"/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b/>
                      <w:b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परि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059C509F" w14:textId="4539E658" w:rsidR="00570E67" w:rsidRPr="00B21426" w:rsidRDefault="00570E67" w:rsidP="00B21426">
                  <w:pPr>
                    <w:spacing w:after="0" w:line="240" w:lineRule="auto"/>
                    <w:jc w:val="center"/>
                    <w:rPr>
                      <w:rFonts w:ascii="Kalimati" w:eastAsia="Times New Roman" w:hAnsi="Kalimati" w:cs="Kalimati"/>
                      <w:b/>
                      <w:b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b/>
                      <w:bCs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 xml:space="preserve">बजेट </w:t>
                  </w:r>
                </w:p>
              </w:tc>
            </w:tr>
            <w:tr w:rsidR="00570E67" w:rsidRPr="00B21426" w14:paraId="6FCB3A78" w14:textId="77777777" w:rsidTr="00B90E5E">
              <w:trPr>
                <w:trHeight w:val="345"/>
              </w:trPr>
              <w:tc>
                <w:tcPr>
                  <w:tcW w:w="45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4F1863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आ) चालु खर्च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अन्तर्गतका कार्यक्रमहरु</w:t>
                  </w: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7821A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F70E1E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14:paraId="7AE5533C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4AB729CB" w14:textId="32939C02" w:rsidR="00570E67" w:rsidRPr="00B90E5E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okila"/>
                      <w:color w:val="000000"/>
                      <w:kern w:val="0"/>
                      <w:sz w:val="16"/>
                      <w:szCs w:val="14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  <w:r w:rsidR="00B90E5E">
                    <w:rPr>
                      <w:rFonts w:ascii="Cambria" w:eastAsia="Times New Roman" w:hAnsi="Cambria" w:cs="Kokila" w:hint="cs"/>
                      <w:color w:val="000000"/>
                      <w:kern w:val="0"/>
                      <w:sz w:val="16"/>
                      <w:szCs w:val="14"/>
                      <w:cs/>
                      <w:lang w:bidi="ne-NP"/>
                      <w14:ligatures w14:val="none"/>
                    </w:rPr>
                    <w:t>रु. हजारमा</w:t>
                  </w:r>
                </w:p>
              </w:tc>
            </w:tr>
            <w:tr w:rsidR="00570E67" w:rsidRPr="00B21426" w14:paraId="4286AF39" w14:textId="77777777" w:rsidTr="00570E67">
              <w:trPr>
                <w:trHeight w:val="345"/>
              </w:trPr>
              <w:tc>
                <w:tcPr>
                  <w:tcW w:w="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8EF2BF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4"/>
                      <w:szCs w:val="14"/>
                      <w:cs/>
                      <w:lang w:bidi="ne-NP"/>
                      <w14:ligatures w14:val="none"/>
                    </w:rPr>
                    <w:t>१.३.५.५</w:t>
                  </w:r>
                </w:p>
              </w:tc>
              <w:tc>
                <w:tcPr>
                  <w:tcW w:w="3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036B9F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पारिश्रमिक (स्वीकृत दरवन्दीका कर्मचारीको पारिश्रमिक र जि.स.स.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पदाधिकारीको सुविधा)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446B43" w14:textId="77777777" w:rsidR="00570E67" w:rsidRPr="00B21426" w:rsidRDefault="00570E6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२६४१२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D39B2B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जना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6E0B4"/>
                  <w:noWrap/>
                  <w:vAlign w:val="center"/>
                  <w:hideMark/>
                </w:tcPr>
                <w:p w14:paraId="12F49272" w14:textId="77777777" w:rsidR="00570E67" w:rsidRPr="00B21426" w:rsidRDefault="00570E6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१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6E0B4"/>
                  <w:noWrap/>
                  <w:vAlign w:val="center"/>
                  <w:hideMark/>
                </w:tcPr>
                <w:p w14:paraId="4BA2E060" w14:textId="77777777" w:rsidR="00570E67" w:rsidRPr="00B21426" w:rsidRDefault="00570E6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10600</w:t>
                  </w:r>
                </w:p>
              </w:tc>
            </w:tr>
            <w:tr w:rsidR="00570E67" w:rsidRPr="00B21426" w14:paraId="6FF7596C" w14:textId="77777777" w:rsidTr="00570E67">
              <w:trPr>
                <w:trHeight w:val="345"/>
              </w:trPr>
              <w:tc>
                <w:tcPr>
                  <w:tcW w:w="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FCEA35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4"/>
                      <w:szCs w:val="14"/>
                      <w:cs/>
                      <w:lang w:bidi="ne-NP"/>
                      <w14:ligatures w14:val="none"/>
                    </w:rPr>
                    <w:t>१.३.५.६</w:t>
                  </w:r>
                </w:p>
              </w:tc>
              <w:tc>
                <w:tcPr>
                  <w:tcW w:w="3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B1DE8D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निजी सचिवालय करार कर्मचारी (१ जना)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B3A542" w14:textId="77777777" w:rsidR="00570E67" w:rsidRPr="00B21426" w:rsidRDefault="00570E6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२६४१२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D7AD3F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जना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6E0B4"/>
                  <w:noWrap/>
                  <w:vAlign w:val="center"/>
                  <w:hideMark/>
                </w:tcPr>
                <w:p w14:paraId="251DFC51" w14:textId="77777777" w:rsidR="00570E67" w:rsidRPr="00B21426" w:rsidRDefault="00570E6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१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6E0B4"/>
                  <w:noWrap/>
                  <w:vAlign w:val="center"/>
                  <w:hideMark/>
                </w:tcPr>
                <w:p w14:paraId="0A656C45" w14:textId="77777777" w:rsidR="00570E67" w:rsidRPr="00B21426" w:rsidRDefault="00570E6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462</w:t>
                  </w:r>
                </w:p>
              </w:tc>
            </w:tr>
            <w:tr w:rsidR="00570E67" w:rsidRPr="00B21426" w14:paraId="5B59719C" w14:textId="77777777" w:rsidTr="00570E67">
              <w:trPr>
                <w:trHeight w:val="690"/>
              </w:trPr>
              <w:tc>
                <w:tcPr>
                  <w:tcW w:w="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2E7393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4"/>
                      <w:szCs w:val="14"/>
                      <w:cs/>
                      <w:lang w:bidi="ne-NP"/>
                      <w14:ligatures w14:val="none"/>
                    </w:rPr>
                    <w:t>१.३.५.९</w:t>
                  </w:r>
                </w:p>
              </w:tc>
              <w:tc>
                <w:tcPr>
                  <w:tcW w:w="3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14CB9C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अनिवार्य दायित्व सहितका कार्यालय संचालन खर्च (पानी विजुली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,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संचार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महशुल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,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ईन्धन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,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मर्मत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,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सवारी नविकरण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,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मसलन्द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,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तथा बिबिध खर्च आदि)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D3E73B" w14:textId="77777777" w:rsidR="00570E67" w:rsidRPr="00B21426" w:rsidRDefault="00570E6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२६४१२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5A87D2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महिना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6E0B4"/>
                  <w:noWrap/>
                  <w:vAlign w:val="center"/>
                  <w:hideMark/>
                </w:tcPr>
                <w:p w14:paraId="14193E69" w14:textId="77777777" w:rsidR="00570E67" w:rsidRPr="00B21426" w:rsidRDefault="00570E6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१२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6E0B4"/>
                  <w:noWrap/>
                  <w:vAlign w:val="center"/>
                  <w:hideMark/>
                </w:tcPr>
                <w:p w14:paraId="277C01B0" w14:textId="77777777" w:rsidR="00570E67" w:rsidRPr="00B21426" w:rsidRDefault="00570E6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3800</w:t>
                  </w:r>
                </w:p>
              </w:tc>
            </w:tr>
            <w:tr w:rsidR="00570E67" w:rsidRPr="00B21426" w14:paraId="51F1EAF2" w14:textId="77777777" w:rsidTr="00570E67">
              <w:trPr>
                <w:trHeight w:val="345"/>
              </w:trPr>
              <w:tc>
                <w:tcPr>
                  <w:tcW w:w="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68621D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3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vAlign w:val="center"/>
                  <w:hideMark/>
                </w:tcPr>
                <w:p w14:paraId="6C88B059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सवारी साधन तथा अन्य मर्मत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52E240EA" w14:textId="77777777" w:rsidR="00570E67" w:rsidRPr="00B21426" w:rsidRDefault="00570E67" w:rsidP="00570E67">
                  <w:pPr>
                    <w:spacing w:after="0" w:line="240" w:lineRule="auto"/>
                    <w:jc w:val="center"/>
                    <w:rPr>
                      <w:rFonts w:ascii="Kalimati" w:eastAsia="Times New Roman" w:hAnsi="Kalimati" w:cs="Calibri"/>
                      <w:color w:val="000000"/>
                      <w:kern w:val="0"/>
                      <w:sz w:val="20"/>
                      <w:szCs w:val="20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20"/>
                      <w:szCs w:val="20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4CE13124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76270DA3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53432511" w14:textId="4B9DCF08" w:rsidR="00570E67" w:rsidRPr="00B21426" w:rsidRDefault="00CF29D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९</w:t>
                  </w:r>
                  <w:r w:rsidR="00570E67"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00</w:t>
                  </w:r>
                </w:p>
              </w:tc>
            </w:tr>
            <w:tr w:rsidR="00570E67" w:rsidRPr="00B21426" w14:paraId="586ABA47" w14:textId="77777777" w:rsidTr="00570E67">
              <w:trPr>
                <w:trHeight w:val="345"/>
              </w:trPr>
              <w:tc>
                <w:tcPr>
                  <w:tcW w:w="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CF23B9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3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vAlign w:val="center"/>
                  <w:hideMark/>
                </w:tcPr>
                <w:p w14:paraId="4D9A59EE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पानी बिजुली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,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सञ्चार महसुल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,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सवारी बिमा तथा नवीकरण लगायत विविध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दायित्व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3578E49D" w14:textId="77777777" w:rsidR="00570E67" w:rsidRPr="00B21426" w:rsidRDefault="00570E67" w:rsidP="00570E67">
                  <w:pPr>
                    <w:spacing w:after="0" w:line="240" w:lineRule="auto"/>
                    <w:jc w:val="center"/>
                    <w:rPr>
                      <w:rFonts w:ascii="Kalimati" w:eastAsia="Times New Roman" w:hAnsi="Kalimati" w:cs="Calibri"/>
                      <w:color w:val="000000"/>
                      <w:kern w:val="0"/>
                      <w:sz w:val="20"/>
                      <w:szCs w:val="20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20"/>
                      <w:szCs w:val="20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79E73D1D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372078D2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73C7F0B8" w14:textId="77777777" w:rsidR="00570E67" w:rsidRPr="00B21426" w:rsidRDefault="00570E6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500</w:t>
                  </w:r>
                </w:p>
              </w:tc>
            </w:tr>
            <w:tr w:rsidR="00570E67" w:rsidRPr="00B21426" w14:paraId="2A2EA9E7" w14:textId="77777777" w:rsidTr="00570E67">
              <w:trPr>
                <w:trHeight w:val="345"/>
              </w:trPr>
              <w:tc>
                <w:tcPr>
                  <w:tcW w:w="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792451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3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vAlign w:val="center"/>
                  <w:hideMark/>
                </w:tcPr>
                <w:p w14:paraId="6F72E7D4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मसलन्द तथा कार्यालय सामग्री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263496E5" w14:textId="77777777" w:rsidR="00570E67" w:rsidRPr="00B21426" w:rsidRDefault="00570E67" w:rsidP="00570E67">
                  <w:pPr>
                    <w:spacing w:after="0" w:line="240" w:lineRule="auto"/>
                    <w:jc w:val="center"/>
                    <w:rPr>
                      <w:rFonts w:ascii="Kalimati" w:eastAsia="Times New Roman" w:hAnsi="Kalimati" w:cs="Calibri"/>
                      <w:color w:val="000000"/>
                      <w:kern w:val="0"/>
                      <w:sz w:val="20"/>
                      <w:szCs w:val="20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20"/>
                      <w:szCs w:val="20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4A8D91CD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341F51AC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308CF20D" w14:textId="77777777" w:rsidR="00570E67" w:rsidRPr="00B21426" w:rsidRDefault="00570E6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950</w:t>
                  </w:r>
                </w:p>
              </w:tc>
            </w:tr>
            <w:tr w:rsidR="00570E67" w:rsidRPr="00B21426" w14:paraId="04C26F38" w14:textId="77777777" w:rsidTr="00570E67">
              <w:trPr>
                <w:trHeight w:val="345"/>
              </w:trPr>
              <w:tc>
                <w:tcPr>
                  <w:tcW w:w="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38B9D7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3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vAlign w:val="center"/>
                  <w:hideMark/>
                </w:tcPr>
                <w:p w14:paraId="2A3E4C6A" w14:textId="49A882A7" w:rsidR="00570E67" w:rsidRPr="00B21426" w:rsidRDefault="00570E67" w:rsidP="001A6569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इन्धन</w:t>
                  </w:r>
                  <w:r w:rsidR="001A6569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 xml:space="preserve"> खर्च,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 xml:space="preserve"> अन्य इन्धन</w:t>
                  </w:r>
                  <w:r w:rsidR="001A6569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 xml:space="preserve"> तथा विविध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33065A25" w14:textId="77777777" w:rsidR="00570E67" w:rsidRPr="00B21426" w:rsidRDefault="00570E67" w:rsidP="00570E67">
                  <w:pPr>
                    <w:spacing w:after="0" w:line="240" w:lineRule="auto"/>
                    <w:jc w:val="center"/>
                    <w:rPr>
                      <w:rFonts w:ascii="Kalimati" w:eastAsia="Times New Roman" w:hAnsi="Kalimati" w:cs="Calibri"/>
                      <w:color w:val="000000"/>
                      <w:kern w:val="0"/>
                      <w:sz w:val="20"/>
                      <w:szCs w:val="20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20"/>
                      <w:szCs w:val="20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15BD1CE7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130A8D22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16D50235" w14:textId="14B24C0C" w:rsidR="00570E67" w:rsidRPr="00B21426" w:rsidRDefault="002C713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६</w:t>
                  </w:r>
                  <w:r w:rsidR="00570E67"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50</w:t>
                  </w:r>
                </w:p>
              </w:tc>
            </w:tr>
            <w:tr w:rsidR="00570E67" w:rsidRPr="00B21426" w14:paraId="795CACB7" w14:textId="77777777" w:rsidTr="00570E67">
              <w:trPr>
                <w:trHeight w:val="345"/>
              </w:trPr>
              <w:tc>
                <w:tcPr>
                  <w:tcW w:w="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316128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3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vAlign w:val="center"/>
                  <w:hideMark/>
                </w:tcPr>
                <w:p w14:paraId="2B68FCA5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मेसिनरी औजार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,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फर्निचर खरिद तथा मर्मत लगायत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75B119DC" w14:textId="77777777" w:rsidR="00570E67" w:rsidRPr="00B21426" w:rsidRDefault="00570E67" w:rsidP="00570E67">
                  <w:pPr>
                    <w:spacing w:after="0" w:line="240" w:lineRule="auto"/>
                    <w:jc w:val="center"/>
                    <w:rPr>
                      <w:rFonts w:ascii="Kalimati" w:eastAsia="Times New Roman" w:hAnsi="Kalimati" w:cs="Calibri"/>
                      <w:color w:val="000000"/>
                      <w:kern w:val="0"/>
                      <w:sz w:val="20"/>
                      <w:szCs w:val="20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20"/>
                      <w:szCs w:val="20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2639F78C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18DA7B9F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10C53A5D" w14:textId="77777777" w:rsidR="00570E67" w:rsidRPr="00B21426" w:rsidRDefault="00570E6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300</w:t>
                  </w:r>
                </w:p>
              </w:tc>
            </w:tr>
            <w:tr w:rsidR="00570E67" w:rsidRPr="00B21426" w14:paraId="1F118B79" w14:textId="77777777" w:rsidTr="00570E67">
              <w:trPr>
                <w:trHeight w:val="345"/>
              </w:trPr>
              <w:tc>
                <w:tcPr>
                  <w:tcW w:w="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5AEBC1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3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vAlign w:val="center"/>
                  <w:hideMark/>
                </w:tcPr>
                <w:p w14:paraId="02132DF3" w14:textId="43F83D55" w:rsidR="00570E67" w:rsidRPr="00B21426" w:rsidRDefault="00570E67" w:rsidP="002B64A3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Dist Profile,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कार्यविधि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,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निर्देशिका</w:t>
                  </w:r>
                  <w:r w:rsidR="002B64A3"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, </w:t>
                  </w:r>
                  <w:r w:rsidR="002B64A3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प्रणाली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 xml:space="preserve"> </w:t>
                  </w:r>
                  <w:r w:rsidR="002B64A3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 xml:space="preserve">तयारी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खर्च (अनुगमन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मूल्याङ्कन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,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कार्यसञ्चालन निर्देशिका लगायत)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34D666DF" w14:textId="77777777" w:rsidR="00570E67" w:rsidRPr="00B21426" w:rsidRDefault="00570E67" w:rsidP="00570E67">
                  <w:pPr>
                    <w:spacing w:after="0" w:line="240" w:lineRule="auto"/>
                    <w:jc w:val="center"/>
                    <w:rPr>
                      <w:rFonts w:ascii="Kalimati" w:eastAsia="Times New Roman" w:hAnsi="Kalimati" w:cs="Calibri"/>
                      <w:color w:val="000000"/>
                      <w:kern w:val="0"/>
                      <w:sz w:val="20"/>
                      <w:szCs w:val="20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20"/>
                      <w:szCs w:val="20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20353735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3493AD98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207762AF" w14:textId="20A1AEF8" w:rsidR="00570E67" w:rsidRPr="00B21426" w:rsidRDefault="006A3A73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150</w:t>
                  </w:r>
                </w:p>
              </w:tc>
            </w:tr>
            <w:tr w:rsidR="00570E67" w:rsidRPr="00B21426" w14:paraId="372A1EF0" w14:textId="77777777" w:rsidTr="00570E67">
              <w:trPr>
                <w:trHeight w:val="345"/>
              </w:trPr>
              <w:tc>
                <w:tcPr>
                  <w:tcW w:w="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2067C3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4"/>
                      <w:szCs w:val="14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3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vAlign w:val="center"/>
                  <w:hideMark/>
                </w:tcPr>
                <w:p w14:paraId="193996A2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समन्वय बैठक समीक्षा तथा अन्य विविध खर्च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515482D1" w14:textId="77777777" w:rsidR="00570E67" w:rsidRPr="00B21426" w:rsidRDefault="00570E67" w:rsidP="00570E67">
                  <w:pPr>
                    <w:spacing w:after="0" w:line="240" w:lineRule="auto"/>
                    <w:jc w:val="center"/>
                    <w:rPr>
                      <w:rFonts w:ascii="Kalimati" w:eastAsia="Times New Roman" w:hAnsi="Kalimati" w:cs="Calibri"/>
                      <w:color w:val="000000"/>
                      <w:kern w:val="0"/>
                      <w:sz w:val="20"/>
                      <w:szCs w:val="20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20"/>
                      <w:szCs w:val="20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322B6E15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472AF385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Cambria" w:eastAsia="Times New Roman" w:hAnsi="Cambria" w:cs="Cambria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E1F2"/>
                  <w:noWrap/>
                  <w:vAlign w:val="center"/>
                  <w:hideMark/>
                </w:tcPr>
                <w:p w14:paraId="55CD11A1" w14:textId="4D120BA1" w:rsidR="00570E67" w:rsidRPr="00B21426" w:rsidRDefault="006A68A9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३५०</w:t>
                  </w:r>
                </w:p>
              </w:tc>
            </w:tr>
            <w:tr w:rsidR="00570E67" w:rsidRPr="00B21426" w14:paraId="681DA857" w14:textId="77777777" w:rsidTr="006A3A73">
              <w:trPr>
                <w:trHeight w:val="345"/>
              </w:trPr>
              <w:tc>
                <w:tcPr>
                  <w:tcW w:w="60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F1A1AC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2"/>
                      <w:szCs w:val="12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2"/>
                      <w:szCs w:val="12"/>
                      <w:cs/>
                      <w:lang w:bidi="ne-NP"/>
                      <w14:ligatures w14:val="none"/>
                    </w:rPr>
                    <w:t>१.३.५.१२</w:t>
                  </w:r>
                </w:p>
              </w:tc>
              <w:tc>
                <w:tcPr>
                  <w:tcW w:w="3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D41E14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कार्यक्रम खर्च (वार्षिक प्रगति समीक्षा तथा स्थानीय तहको अनुभव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 xml:space="preserve"> </w:t>
                  </w: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आदान प्रदान सहित)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928988" w14:textId="77777777" w:rsidR="00570E67" w:rsidRPr="00B21426" w:rsidRDefault="00570E6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२६४१२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B2FCF4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पटक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6E0B4"/>
                  <w:noWrap/>
                  <w:vAlign w:val="center"/>
                  <w:hideMark/>
                </w:tcPr>
                <w:p w14:paraId="469EDF40" w14:textId="77777777" w:rsidR="00570E67" w:rsidRPr="00B21426" w:rsidRDefault="00570E6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२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6E0B4"/>
                  <w:noWrap/>
                  <w:vAlign w:val="center"/>
                  <w:hideMark/>
                </w:tcPr>
                <w:p w14:paraId="57E78672" w14:textId="77777777" w:rsidR="00570E67" w:rsidRPr="00B21426" w:rsidRDefault="00570E6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600</w:t>
                  </w:r>
                </w:p>
              </w:tc>
            </w:tr>
            <w:tr w:rsidR="00570E67" w:rsidRPr="00B21426" w14:paraId="76751B5B" w14:textId="77777777" w:rsidTr="006A3A73">
              <w:trPr>
                <w:trHeight w:val="345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00525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2"/>
                      <w:szCs w:val="12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2"/>
                      <w:szCs w:val="12"/>
                      <w:cs/>
                      <w:lang w:bidi="ne-NP"/>
                      <w14:ligatures w14:val="none"/>
                    </w:rPr>
                    <w:t>१.३.५.१३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239BA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अनुगमन मूल्याङ्कन तथा भ्रमण खर्च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D73E2" w14:textId="77777777" w:rsidR="00570E67" w:rsidRPr="00B21426" w:rsidRDefault="00570E6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२६४१२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35A60" w14:textId="77777777" w:rsidR="00570E67" w:rsidRPr="00B21426" w:rsidRDefault="00570E67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पटक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3E8EF456" w14:textId="77777777" w:rsidR="00570E67" w:rsidRPr="00B21426" w:rsidRDefault="00570E6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१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0D404A75" w14:textId="77777777" w:rsidR="00570E67" w:rsidRPr="00B21426" w:rsidRDefault="00570E67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 w:rsidRPr="00B21426"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  <w:t>1400</w:t>
                  </w:r>
                </w:p>
              </w:tc>
            </w:tr>
            <w:tr w:rsidR="006A3A73" w:rsidRPr="00B21426" w14:paraId="63967494" w14:textId="77777777" w:rsidTr="006A3A73">
              <w:trPr>
                <w:trHeight w:val="345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B028AB" w14:textId="77777777" w:rsidR="006A3A73" w:rsidRPr="00B21426" w:rsidRDefault="006A3A73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2"/>
                      <w:szCs w:val="12"/>
                      <w:cs/>
                      <w:lang w:bidi="ne-NP"/>
                      <w14:ligatures w14:val="none"/>
                    </w:rPr>
                  </w:pP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528DA" w14:textId="74A21D83" w:rsidR="006A3A73" w:rsidRPr="00B21426" w:rsidRDefault="00A76728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</w:pPr>
                  <w:r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जम्मा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CCE911" w14:textId="77777777" w:rsidR="006A3A73" w:rsidRPr="00B21426" w:rsidRDefault="006A3A73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162204" w14:textId="77777777" w:rsidR="006A3A73" w:rsidRPr="00B21426" w:rsidRDefault="006A3A73" w:rsidP="00570E67">
                  <w:pPr>
                    <w:spacing w:after="0" w:line="240" w:lineRule="auto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center"/>
                </w:tcPr>
                <w:p w14:paraId="3323E293" w14:textId="77777777" w:rsidR="006A3A73" w:rsidRPr="00B21426" w:rsidRDefault="006A3A73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center"/>
                </w:tcPr>
                <w:p w14:paraId="02B7E345" w14:textId="4E624933" w:rsidR="006A3A73" w:rsidRPr="00B21426" w:rsidRDefault="00484460" w:rsidP="00570E67">
                  <w:pPr>
                    <w:spacing w:after="0" w:line="240" w:lineRule="auto"/>
                    <w:jc w:val="right"/>
                    <w:rPr>
                      <w:rFonts w:ascii="Kalimati" w:eastAsia="Times New Roman" w:hAnsi="Kalimati" w:cs="Kalimati"/>
                      <w:color w:val="000000"/>
                      <w:kern w:val="0"/>
                      <w:sz w:val="16"/>
                      <w:szCs w:val="16"/>
                      <w:lang w:bidi="ne-NP"/>
                      <w14:ligatures w14:val="none"/>
                    </w:rPr>
                  </w:pPr>
                  <w:r>
                    <w:rPr>
                      <w:rFonts w:ascii="Kalimati" w:eastAsia="Times New Roman" w:hAnsi="Kalimati" w:cs="Kalimati" w:hint="cs"/>
                      <w:color w:val="000000"/>
                      <w:kern w:val="0"/>
                      <w:sz w:val="16"/>
                      <w:szCs w:val="16"/>
                      <w:cs/>
                      <w:lang w:bidi="ne-NP"/>
                      <w14:ligatures w14:val="none"/>
                    </w:rPr>
                    <w:t>१६८६२</w:t>
                  </w:r>
                </w:p>
              </w:tc>
            </w:tr>
          </w:tbl>
          <w:p w14:paraId="126D6020" w14:textId="2C24E36F" w:rsidR="00570E67" w:rsidRPr="00610A49" w:rsidRDefault="00570E67" w:rsidP="00AA3577">
            <w:pPr>
              <w:jc w:val="both"/>
              <w:rPr>
                <w:rFonts w:cs="Kalimati"/>
                <w:szCs w:val="24"/>
                <w:cs/>
                <w:lang w:bidi="ne-NP"/>
              </w:rPr>
            </w:pPr>
          </w:p>
        </w:tc>
      </w:tr>
      <w:tr w:rsidR="009D1ED1" w:rsidRPr="005B568F" w14:paraId="0F2F8333" w14:textId="77777777" w:rsidTr="002B64A3">
        <w:tc>
          <w:tcPr>
            <w:tcW w:w="708" w:type="dxa"/>
          </w:tcPr>
          <w:p w14:paraId="7E86AF5A" w14:textId="77777777" w:rsidR="009D1ED1" w:rsidRPr="00610A49" w:rsidRDefault="009D1ED1" w:rsidP="00AA3577">
            <w:pPr>
              <w:pStyle w:val="ListParagraph"/>
              <w:numPr>
                <w:ilvl w:val="0"/>
                <w:numId w:val="1"/>
              </w:numPr>
              <w:ind w:left="516" w:hanging="540"/>
              <w:rPr>
                <w:rFonts w:cs="Kalimati"/>
                <w:szCs w:val="24"/>
                <w:lang w:bidi="ne-NP"/>
              </w:rPr>
            </w:pPr>
          </w:p>
        </w:tc>
        <w:tc>
          <w:tcPr>
            <w:tcW w:w="1460" w:type="dxa"/>
          </w:tcPr>
          <w:p w14:paraId="1001FC1F" w14:textId="4372E8E6" w:rsidR="009D1ED1" w:rsidRDefault="0042547E" w:rsidP="00AA3577">
            <w:pPr>
              <w:rPr>
                <w:rFonts w:cs="Kalimati"/>
                <w:szCs w:val="24"/>
                <w:cs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लैङ्गिक हिंसा व्यवस्थापन सल्लाहकार समिति गठन सम्बन्धमा</w:t>
            </w:r>
          </w:p>
        </w:tc>
        <w:tc>
          <w:tcPr>
            <w:tcW w:w="7571" w:type="dxa"/>
          </w:tcPr>
          <w:p w14:paraId="4AB7F763" w14:textId="77777777" w:rsidR="009D1ED1" w:rsidRDefault="0042547E" w:rsidP="00AA3577">
            <w:p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अस्पतालमा आधारित लैङ्गिक हिंसा सम्बन्धी एकद्वार सङ्कट व्यवस्थापन केन्द्र स्थापना र सञ्चालन निर्देशिका, २०७७ को दफा ३.२ मा भएको व्यवस्था अनुसार तपसिल बमोजिमको लैङ्गिक हिंसा व्यवस्थापन सल्लाहकार समिति गठन गरी समितिका पदाधिकारीहरुलाई जानकारी दिनेः</w:t>
            </w:r>
          </w:p>
          <w:p w14:paraId="651B3369" w14:textId="69B6F073" w:rsidR="0042547E" w:rsidRDefault="0042547E" w:rsidP="0042547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अध्यक्षः जिल्ला समन्वय समितिको प्रमुख श्री कृष्ण प्रसाद निरौला</w:t>
            </w:r>
          </w:p>
          <w:p w14:paraId="1580205C" w14:textId="54D29F36" w:rsidR="0042547E" w:rsidRDefault="0042547E" w:rsidP="0042547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सदस्यः जिल्ला समन्वय समितिको उपप्रमुख श्री टिकामाया मगर</w:t>
            </w:r>
          </w:p>
          <w:p w14:paraId="2BA3C842" w14:textId="56DCC6DB" w:rsidR="0042547E" w:rsidRPr="006A2C4B" w:rsidRDefault="0042547E" w:rsidP="0042547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Kalimati"/>
                <w:strike/>
                <w:szCs w:val="24"/>
                <w:lang w:bidi="ne-NP"/>
              </w:rPr>
            </w:pPr>
            <w:r w:rsidRPr="006A2C4B">
              <w:rPr>
                <w:rFonts w:cs="Kalimati" w:hint="cs"/>
                <w:strike/>
                <w:szCs w:val="24"/>
                <w:cs/>
                <w:lang w:bidi="ne-NP"/>
              </w:rPr>
              <w:t>सदस्यः अस्पताल विकास समितिको अध्यक्ष</w:t>
            </w:r>
            <w:r w:rsidR="00C22839" w:rsidRPr="006A2C4B">
              <w:rPr>
                <w:rFonts w:cs="Kalimati" w:hint="cs"/>
                <w:strike/>
                <w:szCs w:val="24"/>
                <w:cs/>
                <w:lang w:bidi="ne-NP"/>
              </w:rPr>
              <w:t xml:space="preserve"> (प्रमुख आफै)</w:t>
            </w:r>
          </w:p>
          <w:p w14:paraId="00C1AC74" w14:textId="672ABAD1" w:rsidR="0042547E" w:rsidRDefault="0042547E" w:rsidP="0042547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सदस्य सोलुदुधकुण्ड नगरपालिकाका उपप्रमुख श्री गान्धीमाया ता</w:t>
            </w:r>
            <w:r w:rsidR="00ED57E5">
              <w:rPr>
                <w:rFonts w:cs="Kalimati" w:hint="cs"/>
                <w:szCs w:val="24"/>
                <w:cs/>
                <w:lang w:bidi="ne-NP"/>
              </w:rPr>
              <w:t>माङ</w:t>
            </w:r>
          </w:p>
          <w:p w14:paraId="48C1592E" w14:textId="77777777" w:rsidR="003738E9" w:rsidRDefault="003738E9" w:rsidP="003738E9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 xml:space="preserve">सदस्यः खुम्बु पासाङल्हामु गाउँपालिकाका उपाध्यक्ष श्री </w:t>
            </w:r>
            <w:r w:rsidRPr="0042547E">
              <w:rPr>
                <w:rFonts w:cs="Kalimati"/>
                <w:szCs w:val="24"/>
                <w:cs/>
                <w:lang w:bidi="ne-NP"/>
              </w:rPr>
              <w:t>टासी ल्हमु शेर्पा</w:t>
            </w:r>
          </w:p>
          <w:p w14:paraId="05D6D80A" w14:textId="124DD61B" w:rsidR="0042547E" w:rsidRDefault="0042547E" w:rsidP="0042547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सदस्यः थुलुङदुधकोशी गाउँपालिकाका उपाध्यक्ष श्री सविता राई</w:t>
            </w:r>
          </w:p>
          <w:p w14:paraId="364C93C8" w14:textId="77777777" w:rsidR="0042547E" w:rsidRDefault="0042547E" w:rsidP="0042547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सदस्यः नेचासल्यान गाउँपालिकाका उपाध्यक्ष श्री विना राई</w:t>
            </w:r>
          </w:p>
          <w:p w14:paraId="7FFCDC79" w14:textId="77777777" w:rsidR="0042547E" w:rsidRDefault="0042547E" w:rsidP="0042547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सदस्यः महाकुलुङ गाउँपालिकाका उपाध्यक्ष श्री विपना कुलुङ</w:t>
            </w:r>
          </w:p>
          <w:p w14:paraId="2570351D" w14:textId="77777777" w:rsidR="003738E9" w:rsidRDefault="003738E9" w:rsidP="003738E9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सदस्यः माप्यदुधकोशी गाउँपालिका उपाध्यक्ष श्री गौरव राई</w:t>
            </w:r>
          </w:p>
          <w:p w14:paraId="58E31EF1" w14:textId="77777777" w:rsidR="0042547E" w:rsidRDefault="0042547E" w:rsidP="0042547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 xml:space="preserve">सदस्यः लिखुपिके गाउँपालिकाका उपाध्यक्ष श्री </w:t>
            </w:r>
            <w:r w:rsidRPr="0042547E">
              <w:rPr>
                <w:rFonts w:cs="Kalimati"/>
                <w:szCs w:val="24"/>
                <w:cs/>
                <w:lang w:bidi="ne-NP"/>
              </w:rPr>
              <w:t>ङवाङ ल्हाक्पा शे</w:t>
            </w:r>
            <w:r>
              <w:rPr>
                <w:rFonts w:cs="Kalimati" w:hint="cs"/>
                <w:szCs w:val="24"/>
                <w:cs/>
                <w:lang w:bidi="ne-NP"/>
              </w:rPr>
              <w:t>र्पा</w:t>
            </w:r>
          </w:p>
          <w:p w14:paraId="24952663" w14:textId="77777777" w:rsidR="0042547E" w:rsidRDefault="0042547E" w:rsidP="0042547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Kalimati"/>
                <w:szCs w:val="24"/>
                <w:lang w:bidi="ne-NP"/>
              </w:rPr>
            </w:pPr>
            <w:r>
              <w:rPr>
                <w:rFonts w:cs="Kalimati" w:hint="cs"/>
                <w:szCs w:val="24"/>
                <w:cs/>
                <w:lang w:bidi="ne-NP"/>
              </w:rPr>
              <w:t>सदस्यः सोताङ गाउँपालिकाका उपाध्यक्ष श्री अञ्जु नाछिरिङ राई</w:t>
            </w:r>
          </w:p>
          <w:p w14:paraId="3731DE72" w14:textId="6985DE7A" w:rsidR="0042547E" w:rsidRPr="0042547E" w:rsidRDefault="0042547E" w:rsidP="003738E9">
            <w:pPr>
              <w:pStyle w:val="ListParagraph"/>
              <w:jc w:val="both"/>
              <w:rPr>
                <w:rFonts w:cs="Kalimati"/>
                <w:szCs w:val="24"/>
                <w:cs/>
                <w:lang w:bidi="ne-NP"/>
              </w:rPr>
            </w:pPr>
          </w:p>
        </w:tc>
      </w:tr>
    </w:tbl>
    <w:p w14:paraId="57B9B475" w14:textId="77777777" w:rsidR="00CB1F4D" w:rsidRPr="00A65ACF" w:rsidRDefault="00CB1F4D" w:rsidP="00B177E0">
      <w:pPr>
        <w:rPr>
          <w:rFonts w:hint="cs"/>
          <w:szCs w:val="24"/>
          <w:cs/>
        </w:rPr>
      </w:pPr>
    </w:p>
    <w:sectPr w:rsidR="00CB1F4D" w:rsidRPr="00A65ACF" w:rsidSect="00F6718B">
      <w:pgSz w:w="11909" w:h="16834" w:code="9"/>
      <w:pgMar w:top="360" w:right="720" w:bottom="3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43D6B" w14:textId="77777777" w:rsidR="00534FBA" w:rsidRDefault="00534FBA" w:rsidP="00AA3577">
      <w:pPr>
        <w:spacing w:after="0" w:line="240" w:lineRule="auto"/>
      </w:pPr>
      <w:r>
        <w:separator/>
      </w:r>
    </w:p>
  </w:endnote>
  <w:endnote w:type="continuationSeparator" w:id="0">
    <w:p w14:paraId="1D03AD2D" w14:textId="77777777" w:rsidR="00534FBA" w:rsidRDefault="00534FBA" w:rsidP="00AA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7EE98" w14:textId="77777777" w:rsidR="00534FBA" w:rsidRDefault="00534FBA" w:rsidP="00AA3577">
      <w:pPr>
        <w:spacing w:after="0" w:line="240" w:lineRule="auto"/>
      </w:pPr>
      <w:r>
        <w:separator/>
      </w:r>
    </w:p>
  </w:footnote>
  <w:footnote w:type="continuationSeparator" w:id="0">
    <w:p w14:paraId="6E885DA2" w14:textId="77777777" w:rsidR="00534FBA" w:rsidRDefault="00534FBA" w:rsidP="00AA3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613B"/>
    <w:multiLevelType w:val="hybridMultilevel"/>
    <w:tmpl w:val="D946DEFA"/>
    <w:lvl w:ilvl="0" w:tplc="FFFFFFFF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44B0"/>
    <w:multiLevelType w:val="hybridMultilevel"/>
    <w:tmpl w:val="6194F4F2"/>
    <w:lvl w:ilvl="0" w:tplc="6BB0A1D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E3E67"/>
    <w:multiLevelType w:val="hybridMultilevel"/>
    <w:tmpl w:val="3FA882BE"/>
    <w:lvl w:ilvl="0" w:tplc="69AC54A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317A4"/>
    <w:multiLevelType w:val="hybridMultilevel"/>
    <w:tmpl w:val="D946DEFA"/>
    <w:lvl w:ilvl="0" w:tplc="E16EE9E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554C9"/>
    <w:multiLevelType w:val="hybridMultilevel"/>
    <w:tmpl w:val="060C6BB8"/>
    <w:lvl w:ilvl="0" w:tplc="05865288">
      <w:start w:val="1"/>
      <w:numFmt w:val="hindiNumbers"/>
      <w:lvlText w:val="निर्णय नं. %1: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30926"/>
    <w:multiLevelType w:val="hybridMultilevel"/>
    <w:tmpl w:val="29C26192"/>
    <w:lvl w:ilvl="0" w:tplc="E8A4653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236F8"/>
    <w:multiLevelType w:val="hybridMultilevel"/>
    <w:tmpl w:val="55761040"/>
    <w:lvl w:ilvl="0" w:tplc="414A391C">
      <w:numFmt w:val="bullet"/>
      <w:lvlText w:val="-"/>
      <w:lvlJc w:val="left"/>
      <w:pPr>
        <w:ind w:left="720" w:hanging="360"/>
      </w:pPr>
      <w:rPr>
        <w:rFonts w:ascii="Aptos" w:eastAsiaTheme="minorHAnsi" w:hAnsi="Aptos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C8"/>
    <w:rsid w:val="00001EBF"/>
    <w:rsid w:val="00031D13"/>
    <w:rsid w:val="00036F4B"/>
    <w:rsid w:val="0005101F"/>
    <w:rsid w:val="00057345"/>
    <w:rsid w:val="000630EE"/>
    <w:rsid w:val="00064429"/>
    <w:rsid w:val="00090247"/>
    <w:rsid w:val="00092AC1"/>
    <w:rsid w:val="000A2073"/>
    <w:rsid w:val="000C2529"/>
    <w:rsid w:val="000D4C3A"/>
    <w:rsid w:val="000F1E86"/>
    <w:rsid w:val="00101B78"/>
    <w:rsid w:val="00103C3B"/>
    <w:rsid w:val="00107FE5"/>
    <w:rsid w:val="00120844"/>
    <w:rsid w:val="0015248A"/>
    <w:rsid w:val="00153F28"/>
    <w:rsid w:val="00157609"/>
    <w:rsid w:val="0016134B"/>
    <w:rsid w:val="00190EF8"/>
    <w:rsid w:val="00193E34"/>
    <w:rsid w:val="001A6251"/>
    <w:rsid w:val="001A6569"/>
    <w:rsid w:val="001B35D3"/>
    <w:rsid w:val="001C6F5A"/>
    <w:rsid w:val="001C6FF3"/>
    <w:rsid w:val="001F5042"/>
    <w:rsid w:val="00214DE7"/>
    <w:rsid w:val="0022360C"/>
    <w:rsid w:val="00230578"/>
    <w:rsid w:val="00243A7C"/>
    <w:rsid w:val="00244C17"/>
    <w:rsid w:val="00245901"/>
    <w:rsid w:val="00271619"/>
    <w:rsid w:val="0027166E"/>
    <w:rsid w:val="002879BD"/>
    <w:rsid w:val="002B48BD"/>
    <w:rsid w:val="002B4A10"/>
    <w:rsid w:val="002B64A3"/>
    <w:rsid w:val="002B77A7"/>
    <w:rsid w:val="002C15B8"/>
    <w:rsid w:val="002C7137"/>
    <w:rsid w:val="002F7D5F"/>
    <w:rsid w:val="003064A7"/>
    <w:rsid w:val="00310F65"/>
    <w:rsid w:val="00331AE4"/>
    <w:rsid w:val="0035135B"/>
    <w:rsid w:val="0035788A"/>
    <w:rsid w:val="003617A6"/>
    <w:rsid w:val="003643D2"/>
    <w:rsid w:val="0036585C"/>
    <w:rsid w:val="00366DD2"/>
    <w:rsid w:val="003738E9"/>
    <w:rsid w:val="003A728B"/>
    <w:rsid w:val="003A7670"/>
    <w:rsid w:val="003D0236"/>
    <w:rsid w:val="003E58D9"/>
    <w:rsid w:val="003F5B55"/>
    <w:rsid w:val="00421A53"/>
    <w:rsid w:val="0042547E"/>
    <w:rsid w:val="0044193D"/>
    <w:rsid w:val="00457534"/>
    <w:rsid w:val="004733D7"/>
    <w:rsid w:val="00484460"/>
    <w:rsid w:val="004C6A46"/>
    <w:rsid w:val="004F1A1D"/>
    <w:rsid w:val="004F2855"/>
    <w:rsid w:val="00530630"/>
    <w:rsid w:val="00534FBA"/>
    <w:rsid w:val="00565899"/>
    <w:rsid w:val="00570E67"/>
    <w:rsid w:val="00575654"/>
    <w:rsid w:val="005B458F"/>
    <w:rsid w:val="005C3E84"/>
    <w:rsid w:val="005C4979"/>
    <w:rsid w:val="005E278C"/>
    <w:rsid w:val="005E27D5"/>
    <w:rsid w:val="005E2B3E"/>
    <w:rsid w:val="005F0FF5"/>
    <w:rsid w:val="005F4A8F"/>
    <w:rsid w:val="00604A14"/>
    <w:rsid w:val="006052A7"/>
    <w:rsid w:val="006140F3"/>
    <w:rsid w:val="00616A4F"/>
    <w:rsid w:val="00623542"/>
    <w:rsid w:val="00647059"/>
    <w:rsid w:val="006656F9"/>
    <w:rsid w:val="0067472B"/>
    <w:rsid w:val="006A043E"/>
    <w:rsid w:val="006A2C4B"/>
    <w:rsid w:val="006A3A73"/>
    <w:rsid w:val="006A3E51"/>
    <w:rsid w:val="006A4BE6"/>
    <w:rsid w:val="006A68A9"/>
    <w:rsid w:val="006B0944"/>
    <w:rsid w:val="006B4C9C"/>
    <w:rsid w:val="006B6806"/>
    <w:rsid w:val="006C1299"/>
    <w:rsid w:val="006D6A93"/>
    <w:rsid w:val="006E6688"/>
    <w:rsid w:val="006F02F6"/>
    <w:rsid w:val="0070067C"/>
    <w:rsid w:val="00703F8E"/>
    <w:rsid w:val="00736C86"/>
    <w:rsid w:val="007408DA"/>
    <w:rsid w:val="00744DF0"/>
    <w:rsid w:val="00746FF7"/>
    <w:rsid w:val="00747FCB"/>
    <w:rsid w:val="00775143"/>
    <w:rsid w:val="007A2C22"/>
    <w:rsid w:val="007A7273"/>
    <w:rsid w:val="007E32FD"/>
    <w:rsid w:val="007F1D3C"/>
    <w:rsid w:val="007F30AD"/>
    <w:rsid w:val="008045E2"/>
    <w:rsid w:val="00814B7B"/>
    <w:rsid w:val="0081641C"/>
    <w:rsid w:val="008369F1"/>
    <w:rsid w:val="0084533F"/>
    <w:rsid w:val="00855A8E"/>
    <w:rsid w:val="00877413"/>
    <w:rsid w:val="008A433E"/>
    <w:rsid w:val="008A6D57"/>
    <w:rsid w:val="008C23DC"/>
    <w:rsid w:val="008C2772"/>
    <w:rsid w:val="008C4F33"/>
    <w:rsid w:val="008D1F58"/>
    <w:rsid w:val="008E064D"/>
    <w:rsid w:val="008E4FED"/>
    <w:rsid w:val="008F431A"/>
    <w:rsid w:val="008F617D"/>
    <w:rsid w:val="00916072"/>
    <w:rsid w:val="00924C1B"/>
    <w:rsid w:val="00927AE4"/>
    <w:rsid w:val="00931FBF"/>
    <w:rsid w:val="00940AE8"/>
    <w:rsid w:val="00942F0F"/>
    <w:rsid w:val="00990B10"/>
    <w:rsid w:val="009942AC"/>
    <w:rsid w:val="009956FA"/>
    <w:rsid w:val="0099654E"/>
    <w:rsid w:val="009A0B2A"/>
    <w:rsid w:val="009A0CC0"/>
    <w:rsid w:val="009D13DF"/>
    <w:rsid w:val="009D1ED1"/>
    <w:rsid w:val="009D6A12"/>
    <w:rsid w:val="009F767D"/>
    <w:rsid w:val="00A0382C"/>
    <w:rsid w:val="00A113D9"/>
    <w:rsid w:val="00A20E71"/>
    <w:rsid w:val="00A26A2E"/>
    <w:rsid w:val="00A50406"/>
    <w:rsid w:val="00A5497E"/>
    <w:rsid w:val="00A6278A"/>
    <w:rsid w:val="00A62EB0"/>
    <w:rsid w:val="00A65ACF"/>
    <w:rsid w:val="00A75CE5"/>
    <w:rsid w:val="00A76728"/>
    <w:rsid w:val="00A811E7"/>
    <w:rsid w:val="00A8585E"/>
    <w:rsid w:val="00A96ED1"/>
    <w:rsid w:val="00AA3577"/>
    <w:rsid w:val="00AA44DF"/>
    <w:rsid w:val="00AA7907"/>
    <w:rsid w:val="00AD18A6"/>
    <w:rsid w:val="00AD2450"/>
    <w:rsid w:val="00AD3159"/>
    <w:rsid w:val="00AF3964"/>
    <w:rsid w:val="00AF69B6"/>
    <w:rsid w:val="00B01E27"/>
    <w:rsid w:val="00B06207"/>
    <w:rsid w:val="00B177E0"/>
    <w:rsid w:val="00B21426"/>
    <w:rsid w:val="00B2315F"/>
    <w:rsid w:val="00B536E5"/>
    <w:rsid w:val="00B67B38"/>
    <w:rsid w:val="00B733A3"/>
    <w:rsid w:val="00B84CEE"/>
    <w:rsid w:val="00B90E5E"/>
    <w:rsid w:val="00BA1F5B"/>
    <w:rsid w:val="00BA307B"/>
    <w:rsid w:val="00BA737A"/>
    <w:rsid w:val="00BE2E93"/>
    <w:rsid w:val="00BE4C37"/>
    <w:rsid w:val="00C069DE"/>
    <w:rsid w:val="00C10D7D"/>
    <w:rsid w:val="00C12817"/>
    <w:rsid w:val="00C17D9A"/>
    <w:rsid w:val="00C22352"/>
    <w:rsid w:val="00C22839"/>
    <w:rsid w:val="00C2285C"/>
    <w:rsid w:val="00C35FA2"/>
    <w:rsid w:val="00C512C8"/>
    <w:rsid w:val="00C84386"/>
    <w:rsid w:val="00C90D5E"/>
    <w:rsid w:val="00C91467"/>
    <w:rsid w:val="00C92313"/>
    <w:rsid w:val="00C93402"/>
    <w:rsid w:val="00C93CA6"/>
    <w:rsid w:val="00CA2CBF"/>
    <w:rsid w:val="00CB1F4D"/>
    <w:rsid w:val="00CE167B"/>
    <w:rsid w:val="00CE616A"/>
    <w:rsid w:val="00CF29D7"/>
    <w:rsid w:val="00CF44A2"/>
    <w:rsid w:val="00D302C3"/>
    <w:rsid w:val="00D3664E"/>
    <w:rsid w:val="00D7174D"/>
    <w:rsid w:val="00D811A6"/>
    <w:rsid w:val="00D86490"/>
    <w:rsid w:val="00D972CF"/>
    <w:rsid w:val="00DA56F3"/>
    <w:rsid w:val="00DB7D64"/>
    <w:rsid w:val="00DB7D82"/>
    <w:rsid w:val="00DE0296"/>
    <w:rsid w:val="00DE1BB6"/>
    <w:rsid w:val="00E01E80"/>
    <w:rsid w:val="00E20FC8"/>
    <w:rsid w:val="00E37F06"/>
    <w:rsid w:val="00E420D5"/>
    <w:rsid w:val="00E464DF"/>
    <w:rsid w:val="00E46CD0"/>
    <w:rsid w:val="00E55521"/>
    <w:rsid w:val="00E64D21"/>
    <w:rsid w:val="00E737A6"/>
    <w:rsid w:val="00E90391"/>
    <w:rsid w:val="00ED57E5"/>
    <w:rsid w:val="00EE6EFA"/>
    <w:rsid w:val="00EF4E27"/>
    <w:rsid w:val="00EF65CF"/>
    <w:rsid w:val="00F01152"/>
    <w:rsid w:val="00F048DA"/>
    <w:rsid w:val="00F30C35"/>
    <w:rsid w:val="00F522DA"/>
    <w:rsid w:val="00F52B35"/>
    <w:rsid w:val="00F6718B"/>
    <w:rsid w:val="00F93F52"/>
    <w:rsid w:val="00FB47F0"/>
    <w:rsid w:val="00FB73CD"/>
    <w:rsid w:val="00FB798C"/>
    <w:rsid w:val="00FD1A67"/>
    <w:rsid w:val="00FD1BDA"/>
    <w:rsid w:val="00FD5769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E610"/>
  <w15:chartTrackingRefBased/>
  <w15:docId w15:val="{6E41FBBD-0DC2-4092-B77F-12C66E3E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769"/>
  </w:style>
  <w:style w:type="paragraph" w:styleId="Heading1">
    <w:name w:val="heading 1"/>
    <w:basedOn w:val="Normal"/>
    <w:next w:val="Normal"/>
    <w:link w:val="Heading1Char"/>
    <w:uiPriority w:val="9"/>
    <w:qFormat/>
    <w:rsid w:val="00E20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FC8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FC8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FC8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F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F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20FC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20FC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20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F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F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F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F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577"/>
  </w:style>
  <w:style w:type="paragraph" w:styleId="Footer">
    <w:name w:val="footer"/>
    <w:basedOn w:val="Normal"/>
    <w:link w:val="FooterChar"/>
    <w:uiPriority w:val="99"/>
    <w:unhideWhenUsed/>
    <w:rsid w:val="00AA3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577"/>
  </w:style>
  <w:style w:type="paragraph" w:styleId="BalloonText">
    <w:name w:val="Balloon Text"/>
    <w:basedOn w:val="Normal"/>
    <w:link w:val="BalloonTextChar"/>
    <w:uiPriority w:val="99"/>
    <w:semiHidden/>
    <w:unhideWhenUsed/>
    <w:rsid w:val="00F93F5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F5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AFA97-D059-4C4C-8DF4-BAE51615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Shrestha</dc:creator>
  <cp:keywords/>
  <dc:description/>
  <cp:lastModifiedBy>DELL</cp:lastModifiedBy>
  <cp:revision>3</cp:revision>
  <cp:lastPrinted>2025-07-20T06:40:00Z</cp:lastPrinted>
  <dcterms:created xsi:type="dcterms:W3CDTF">2025-07-20T13:16:00Z</dcterms:created>
  <dcterms:modified xsi:type="dcterms:W3CDTF">2025-07-20T13:17:00Z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2025-06-25T02:25:33Z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513b13ed-4a6b-431a-8c57-2932fd638a8d</vt:lpwstr>
  </property>
  <property fmtid="{D5CDD505-2E9C-101B-9397-08002B2CF9AE}" pid="7" name="MSIP_Label_defa4170-0d19-0005-0004-bc88714345d2_ActionId">
    <vt:lpwstr>45fc8609-bd01-4083-b046-50cc55eaa568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